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附件</w:t>
      </w:r>
    </w:p>
    <w:p>
      <w:pPr>
        <w:bidi w:val="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教务系统实习管理平台使用指南</w:t>
      </w:r>
    </w:p>
    <w:p>
      <w:pPr>
        <w:bidi w:val="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（学生智慧兴才APP</w:t>
      </w:r>
      <w:r>
        <w:rPr>
          <w:rFonts w:hint="eastAsia"/>
          <w:b/>
          <w:bCs/>
          <w:sz w:val="30"/>
          <w:szCs w:val="30"/>
          <w:lang w:val="en-US" w:eastAsia="zh-CN"/>
        </w:rPr>
        <w:t>补考岗位实习</w:t>
      </w:r>
      <w:r>
        <w:rPr>
          <w:rFonts w:hint="eastAsia"/>
          <w:b/>
          <w:bCs/>
          <w:sz w:val="30"/>
          <w:szCs w:val="30"/>
        </w:rPr>
        <w:t>操作流程）</w:t>
      </w: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73966"/>
        <w15:color w:val="DBDBDB"/>
        <w:docPartObj>
          <w:docPartGallery w:val="Table of Contents"/>
          <w:docPartUnique/>
        </w:docPartObj>
      </w:sdtPr>
      <w:sdtEndPr>
        <w:rPr>
          <w:rFonts w:hint="eastAsia" w:ascii="Calibri" w:hAnsi="Calibri" w:eastAsia="宋体" w:cs="宋体"/>
          <w:kern w:val="2"/>
          <w:sz w:val="21"/>
          <w:szCs w:val="28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2"/>
            <w:tabs>
              <w:tab w:val="right" w:leader="dot" w:pos="8306"/>
            </w:tabs>
          </w:pPr>
          <w:r>
            <w:rPr>
              <w:rFonts w:hint="eastAsia" w:ascii="Calibri" w:hAnsi="Calibri" w:cs="宋体"/>
              <w:sz w:val="28"/>
              <w:szCs w:val="28"/>
            </w:rPr>
            <w:fldChar w:fldCharType="begin"/>
          </w:r>
          <w:r>
            <w:rPr>
              <w:rFonts w:hint="eastAsia" w:ascii="Calibri" w:hAnsi="Calibri" w:cs="宋体"/>
              <w:sz w:val="28"/>
              <w:szCs w:val="28"/>
            </w:rPr>
            <w:instrText xml:space="preserve">TOC \o "1-1" \h \u </w:instrText>
          </w:r>
          <w:r>
            <w:rPr>
              <w:rFonts w:hint="eastAsia" w:ascii="Calibri" w:hAnsi="Calibri" w:cs="宋体"/>
              <w:sz w:val="28"/>
              <w:szCs w:val="28"/>
            </w:rPr>
            <w:fldChar w:fldCharType="separate"/>
          </w:r>
          <w:r>
            <w:rPr>
              <w:rFonts w:hint="eastAsia" w:ascii="Calibri" w:hAnsi="Calibri" w:cs="宋体"/>
              <w:szCs w:val="28"/>
            </w:rPr>
            <w:fldChar w:fldCharType="begin"/>
          </w:r>
          <w:r>
            <w:rPr>
              <w:rFonts w:hint="eastAsia" w:ascii="Calibri" w:hAnsi="Calibri" w:cs="宋体"/>
              <w:szCs w:val="28"/>
            </w:rPr>
            <w:instrText xml:space="preserve"> HYPERLINK \l _Toc14089 </w:instrText>
          </w:r>
          <w:r>
            <w:rPr>
              <w:rFonts w:hint="eastAsia" w:ascii="Calibri" w:hAnsi="Calibri" w:cs="宋体"/>
              <w:szCs w:val="28"/>
            </w:rPr>
            <w:fldChar w:fldCharType="separate"/>
          </w:r>
          <w:r>
            <w:rPr>
              <w:rFonts w:hint="eastAsia" w:ascii="Calibri" w:hAnsi="Calibri" w:cs="宋体"/>
              <w:szCs w:val="28"/>
            </w:rPr>
            <w:t>1.</w:t>
          </w:r>
          <w:r>
            <w:rPr>
              <w:rFonts w:ascii="Calibri" w:hAnsi="Calibri" w:cs="宋体"/>
              <w:szCs w:val="28"/>
            </w:rPr>
            <w:t>APP安装</w:t>
          </w:r>
          <w:r>
            <w:tab/>
          </w:r>
          <w:r>
            <w:fldChar w:fldCharType="begin"/>
          </w:r>
          <w:r>
            <w:instrText xml:space="preserve"> PAGEREF _Toc14089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Calibri" w:hAnsi="Calibri" w:cs="宋体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6"/>
            </w:tabs>
          </w:pPr>
          <w:r>
            <w:rPr>
              <w:rFonts w:hint="eastAsia" w:ascii="Calibri" w:hAnsi="Calibri" w:cs="宋体"/>
              <w:szCs w:val="28"/>
            </w:rPr>
            <w:fldChar w:fldCharType="begin"/>
          </w:r>
          <w:r>
            <w:rPr>
              <w:rFonts w:hint="eastAsia" w:ascii="Calibri" w:hAnsi="Calibri" w:cs="宋体"/>
              <w:szCs w:val="28"/>
            </w:rPr>
            <w:instrText xml:space="preserve"> HYPERLINK \l _Toc16243 </w:instrText>
          </w:r>
          <w:r>
            <w:rPr>
              <w:rFonts w:hint="eastAsia" w:ascii="Calibri" w:hAnsi="Calibri" w:cs="宋体"/>
              <w:szCs w:val="28"/>
            </w:rPr>
            <w:fldChar w:fldCharType="separate"/>
          </w:r>
          <w:r>
            <w:rPr>
              <w:rFonts w:hint="eastAsia" w:ascii="宋体" w:hAnsi="宋体" w:cs="宋体"/>
            </w:rPr>
            <w:t>2.登录</w:t>
          </w:r>
          <w:r>
            <w:tab/>
          </w:r>
          <w:r>
            <w:fldChar w:fldCharType="begin"/>
          </w:r>
          <w:r>
            <w:instrText xml:space="preserve"> PAGEREF _Toc16243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Calibri" w:hAnsi="Calibri" w:cs="宋体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6"/>
            </w:tabs>
          </w:pPr>
          <w:r>
            <w:rPr>
              <w:rFonts w:hint="eastAsia" w:ascii="Calibri" w:hAnsi="Calibri" w:cs="宋体"/>
              <w:szCs w:val="28"/>
            </w:rPr>
            <w:fldChar w:fldCharType="begin"/>
          </w:r>
          <w:r>
            <w:rPr>
              <w:rFonts w:hint="eastAsia" w:ascii="Calibri" w:hAnsi="Calibri" w:cs="宋体"/>
              <w:szCs w:val="28"/>
            </w:rPr>
            <w:instrText xml:space="preserve"> HYPERLINK \l _Toc5235 </w:instrText>
          </w:r>
          <w:r>
            <w:rPr>
              <w:rFonts w:hint="eastAsia" w:ascii="Calibri" w:hAnsi="Calibri" w:cs="宋体"/>
              <w:szCs w:val="28"/>
            </w:rPr>
            <w:fldChar w:fldCharType="separate"/>
          </w:r>
          <w:r>
            <w:rPr>
              <w:rFonts w:hint="eastAsia" w:ascii="宋体" w:hAnsi="宋体" w:cs="宋体"/>
              <w:lang w:val="en-US" w:eastAsia="zh-CN"/>
            </w:rPr>
            <w:t>3.补打卡</w:t>
          </w:r>
          <w:r>
            <w:tab/>
          </w:r>
          <w:r>
            <w:fldChar w:fldCharType="begin"/>
          </w:r>
          <w:r>
            <w:instrText xml:space="preserve"> PAGEREF _Toc5235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Calibri" w:hAnsi="Calibri" w:cs="宋体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6"/>
            </w:tabs>
          </w:pPr>
          <w:r>
            <w:rPr>
              <w:rFonts w:hint="eastAsia" w:ascii="Calibri" w:hAnsi="Calibri" w:cs="宋体"/>
              <w:szCs w:val="28"/>
            </w:rPr>
            <w:fldChar w:fldCharType="begin"/>
          </w:r>
          <w:r>
            <w:rPr>
              <w:rFonts w:hint="eastAsia" w:ascii="Calibri" w:hAnsi="Calibri" w:cs="宋体"/>
              <w:szCs w:val="28"/>
            </w:rPr>
            <w:instrText xml:space="preserve"> HYPERLINK \l _Toc28458 </w:instrText>
          </w:r>
          <w:r>
            <w:rPr>
              <w:rFonts w:hint="eastAsia" w:ascii="Calibri" w:hAnsi="Calibri" w:cs="宋体"/>
              <w:szCs w:val="28"/>
            </w:rPr>
            <w:fldChar w:fldCharType="separate"/>
          </w:r>
          <w:r>
            <w:rPr>
              <w:rFonts w:hint="eastAsia" w:ascii="宋体" w:hAnsi="宋体" w:cs="宋体"/>
              <w:lang w:val="en-US" w:eastAsia="zh-CN"/>
            </w:rPr>
            <w:t>4.补实习申请</w:t>
          </w:r>
          <w:r>
            <w:tab/>
          </w:r>
          <w:r>
            <w:fldChar w:fldCharType="begin"/>
          </w:r>
          <w:r>
            <w:instrText xml:space="preserve"> PAGEREF _Toc28458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Calibri" w:hAnsi="Calibri" w:cs="宋体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6"/>
            </w:tabs>
          </w:pPr>
          <w:r>
            <w:rPr>
              <w:rFonts w:hint="eastAsia" w:ascii="Calibri" w:hAnsi="Calibri" w:cs="宋体"/>
              <w:szCs w:val="28"/>
            </w:rPr>
            <w:fldChar w:fldCharType="begin"/>
          </w:r>
          <w:r>
            <w:rPr>
              <w:rFonts w:hint="eastAsia" w:ascii="Calibri" w:hAnsi="Calibri" w:cs="宋体"/>
              <w:szCs w:val="28"/>
            </w:rPr>
            <w:instrText xml:space="preserve"> HYPERLINK \l _Toc9365 </w:instrText>
          </w:r>
          <w:r>
            <w:rPr>
              <w:rFonts w:hint="eastAsia" w:ascii="Calibri" w:hAnsi="Calibri" w:cs="宋体"/>
              <w:szCs w:val="28"/>
            </w:rPr>
            <w:fldChar w:fldCharType="separate"/>
          </w:r>
          <w:r>
            <w:rPr>
              <w:rFonts w:hint="eastAsia" w:ascii="宋体" w:hAnsi="宋体" w:cs="宋体"/>
              <w:lang w:val="en-US" w:eastAsia="zh-CN"/>
            </w:rPr>
            <w:t>5.补周报</w:t>
          </w:r>
          <w:r>
            <w:tab/>
          </w:r>
          <w:r>
            <w:fldChar w:fldCharType="begin"/>
          </w:r>
          <w:r>
            <w:instrText xml:space="preserve"> PAGEREF _Toc9365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Calibri" w:hAnsi="Calibri" w:cs="宋体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6"/>
            </w:tabs>
          </w:pPr>
          <w:r>
            <w:rPr>
              <w:rFonts w:hint="eastAsia" w:ascii="Calibri" w:hAnsi="Calibri" w:cs="宋体"/>
              <w:szCs w:val="28"/>
            </w:rPr>
            <w:fldChar w:fldCharType="begin"/>
          </w:r>
          <w:r>
            <w:rPr>
              <w:rFonts w:hint="eastAsia" w:ascii="Calibri" w:hAnsi="Calibri" w:cs="宋体"/>
              <w:szCs w:val="28"/>
            </w:rPr>
            <w:instrText xml:space="preserve"> HYPERLINK \l _Toc31632 </w:instrText>
          </w:r>
          <w:r>
            <w:rPr>
              <w:rFonts w:hint="eastAsia" w:ascii="Calibri" w:hAnsi="Calibri" w:cs="宋体"/>
              <w:szCs w:val="28"/>
            </w:rPr>
            <w:fldChar w:fldCharType="separate"/>
          </w:r>
          <w:r>
            <w:rPr>
              <w:rFonts w:hint="eastAsia" w:ascii="宋体" w:hAnsi="宋体" w:cs="宋体"/>
              <w:lang w:val="en-US" w:eastAsia="zh-CN"/>
            </w:rPr>
            <w:t>6.补实习阶段总结（岗位实习I）</w:t>
          </w:r>
          <w:r>
            <w:tab/>
          </w:r>
          <w:r>
            <w:fldChar w:fldCharType="begin"/>
          </w:r>
          <w:r>
            <w:instrText xml:space="preserve"> PAGEREF _Toc31632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Calibri" w:hAnsi="Calibri" w:cs="宋体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6"/>
            </w:tabs>
          </w:pPr>
          <w:r>
            <w:rPr>
              <w:rFonts w:hint="eastAsia" w:ascii="Calibri" w:hAnsi="Calibri" w:cs="宋体"/>
              <w:szCs w:val="28"/>
            </w:rPr>
            <w:fldChar w:fldCharType="begin"/>
          </w:r>
          <w:r>
            <w:rPr>
              <w:rFonts w:hint="eastAsia" w:ascii="Calibri" w:hAnsi="Calibri" w:cs="宋体"/>
              <w:szCs w:val="28"/>
            </w:rPr>
            <w:instrText xml:space="preserve"> HYPERLINK \l _Toc31003 </w:instrText>
          </w:r>
          <w:r>
            <w:rPr>
              <w:rFonts w:hint="eastAsia" w:ascii="Calibri" w:hAnsi="Calibri" w:cs="宋体"/>
              <w:szCs w:val="28"/>
            </w:rPr>
            <w:fldChar w:fldCharType="separate"/>
          </w:r>
          <w:r>
            <w:rPr>
              <w:rFonts w:hint="eastAsia" w:ascii="宋体" w:hAnsi="宋体" w:cs="宋体"/>
              <w:lang w:val="en-US" w:eastAsia="zh-CN"/>
            </w:rPr>
            <w:t>7.待办事项查看</w:t>
          </w:r>
          <w:r>
            <w:tab/>
          </w:r>
          <w:r>
            <w:fldChar w:fldCharType="begin"/>
          </w:r>
          <w:r>
            <w:instrText xml:space="preserve"> PAGEREF _Toc31003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eastAsia" w:ascii="Calibri" w:hAnsi="Calibri" w:cs="宋体"/>
              <w:szCs w:val="28"/>
            </w:rPr>
            <w:fldChar w:fldCharType="end"/>
          </w:r>
        </w:p>
        <w:p>
          <w:pPr>
            <w:widowControl/>
            <w:spacing w:line="400" w:lineRule="exact"/>
            <w:ind w:firstLine="420" w:firstLineChars="200"/>
            <w:jc w:val="left"/>
            <w:outlineLvl w:val="9"/>
            <w:rPr>
              <w:rFonts w:hint="eastAsia" w:ascii="Calibri" w:hAnsi="Calibri" w:cs="宋体"/>
              <w:sz w:val="28"/>
              <w:szCs w:val="28"/>
            </w:rPr>
          </w:pPr>
          <w:r>
            <w:rPr>
              <w:rFonts w:hint="eastAsia" w:ascii="Calibri" w:hAnsi="Calibri" w:cs="宋体"/>
              <w:szCs w:val="28"/>
            </w:rPr>
            <w:fldChar w:fldCharType="end"/>
          </w:r>
        </w:p>
      </w:sdtContent>
    </w:sdt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jc w:val="left"/>
        <w:outlineLvl w:val="9"/>
        <w:rPr>
          <w:rFonts w:hint="eastAsia" w:ascii="Calibri" w:hAnsi="Calibri" w:cs="宋体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outlineLvl w:val="0"/>
        <w:rPr>
          <w:rFonts w:ascii="Calibri" w:hAnsi="Calibri" w:cs="宋体"/>
          <w:sz w:val="28"/>
          <w:szCs w:val="28"/>
        </w:rPr>
      </w:pPr>
      <w:bookmarkStart w:id="0" w:name="_Toc14089"/>
      <w:r>
        <w:rPr>
          <w:rFonts w:hint="eastAsia" w:ascii="Calibri" w:hAnsi="Calibri" w:cs="宋体"/>
          <w:sz w:val="28"/>
          <w:szCs w:val="28"/>
        </w:rPr>
        <w:t>1.</w:t>
      </w:r>
      <w:r>
        <w:rPr>
          <w:rFonts w:ascii="Calibri" w:hAnsi="Calibri" w:cs="宋体"/>
          <w:b/>
          <w:sz w:val="28"/>
          <w:szCs w:val="28"/>
        </w:rPr>
        <w:t>APP安装</w:t>
      </w:r>
      <w:bookmarkEnd w:id="0"/>
    </w:p>
    <w:p>
      <w:pPr>
        <w:widowControl/>
        <w:spacing w:line="400" w:lineRule="exact"/>
        <w:ind w:firstLine="482" w:firstLineChars="200"/>
        <w:jc w:val="left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color w:val="FF0000"/>
          <w:sz w:val="24"/>
        </w:rPr>
        <w:t>安卓手机</w:t>
      </w:r>
      <w:r>
        <w:rPr>
          <w:rFonts w:ascii="宋体" w:hAnsi="宋体" w:cs="宋体"/>
          <w:sz w:val="24"/>
        </w:rPr>
        <w:t>扫描下方二维码</w:t>
      </w:r>
    </w:p>
    <w:p>
      <w:pPr>
        <w:widowControl/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55880</wp:posOffset>
            </wp:positionV>
            <wp:extent cx="1066800" cy="1114425"/>
            <wp:effectExtent l="0" t="0" r="0" b="1333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56" w:beforeLines="50" w:line="440" w:lineRule="exact"/>
        <w:jc w:val="center"/>
        <w:rPr>
          <w:rFonts w:ascii="宋体" w:hAnsi="宋体" w:cs="宋体"/>
          <w:color w:val="000000"/>
          <w:sz w:val="24"/>
        </w:rPr>
      </w:pPr>
    </w:p>
    <w:p>
      <w:pPr>
        <w:spacing w:before="156" w:beforeLines="50" w:line="440" w:lineRule="exact"/>
        <w:jc w:val="center"/>
        <w:rPr>
          <w:rFonts w:ascii="宋体" w:hAnsi="宋体" w:cs="宋体"/>
          <w:color w:val="000000"/>
          <w:sz w:val="24"/>
        </w:rPr>
      </w:pP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或手机浏览器访问http://cas.xmxc.com/plug-in/apk/download.jsp，下载安装“智慧兴才”APP。</w:t>
      </w:r>
    </w:p>
    <w:p>
      <w:pPr>
        <w:widowControl/>
        <w:spacing w:line="400" w:lineRule="exact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b/>
          <w:color w:val="FF0000"/>
          <w:sz w:val="24"/>
        </w:rPr>
        <w:t>苹果手机</w:t>
      </w:r>
      <w:r>
        <w:rPr>
          <w:rFonts w:ascii="宋体" w:hAnsi="宋体" w:cs="宋体"/>
          <w:sz w:val="24"/>
        </w:rPr>
        <w:t> 应用商店（App Store）搜索“智慧兴才”或“兴才”等关键字下载“智慧兴才”APP。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PS：如果已经安装过智慧兴才APP则请忽略此步骤。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宋体" w:hAnsi="宋体" w:cs="宋体"/>
          <w:sz w:val="24"/>
          <w:lang w:val="en-US" w:eastAsia="zh-CN"/>
        </w:rPr>
      </w:pPr>
    </w:p>
    <w:p>
      <w:pPr>
        <w:widowControl/>
        <w:spacing w:line="400" w:lineRule="exact"/>
        <w:ind w:firstLine="482" w:firstLineChars="200"/>
        <w:jc w:val="left"/>
        <w:outlineLvl w:val="0"/>
        <w:rPr>
          <w:rFonts w:ascii="宋体" w:hAnsi="宋体" w:cs="宋体"/>
          <w:b/>
          <w:color w:val="000000"/>
          <w:sz w:val="24"/>
        </w:rPr>
      </w:pPr>
      <w:bookmarkStart w:id="1" w:name="_Toc2151"/>
      <w:bookmarkStart w:id="2" w:name="_Toc16243"/>
      <w:r>
        <w:rPr>
          <w:rFonts w:hint="eastAsia" w:ascii="宋体" w:hAnsi="宋体" w:cs="宋体"/>
          <w:b/>
          <w:color w:val="000000"/>
          <w:sz w:val="24"/>
        </w:rPr>
        <w:t>2.登录</w:t>
      </w:r>
      <w:bookmarkEnd w:id="1"/>
      <w:bookmarkEnd w:id="2"/>
    </w:p>
    <w:p>
      <w:pPr>
        <w:widowControl/>
        <w:spacing w:line="400" w:lineRule="exact"/>
        <w:ind w:firstLine="480" w:firstLineChars="200"/>
        <w:jc w:val="left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打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开</w:t>
      </w:r>
      <w:r>
        <w:rPr>
          <w:rFonts w:hint="eastAsia" w:ascii="宋体" w:hAnsi="宋体" w:cs="宋体"/>
          <w:sz w:val="24"/>
        </w:rPr>
        <w:t>APP，输入账号和登录密码</w:t>
      </w:r>
    </w:p>
    <w:p>
      <w:pPr>
        <w:widowControl/>
        <w:spacing w:line="240" w:lineRule="auto"/>
        <w:ind w:firstLine="420" w:firstLineChars="200"/>
        <w:jc w:val="left"/>
      </w:pPr>
      <w:r>
        <w:drawing>
          <wp:inline distT="0" distB="0" distL="114300" distR="114300">
            <wp:extent cx="4640580" cy="2369820"/>
            <wp:effectExtent l="0" t="0" r="7620" b="762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ind w:firstLine="420" w:firstLineChars="200"/>
        <w:jc w:val="left"/>
      </w:pPr>
    </w:p>
    <w:p>
      <w:pPr>
        <w:widowControl/>
        <w:spacing w:line="240" w:lineRule="auto"/>
        <w:ind w:firstLine="420" w:firstLineChars="200"/>
        <w:jc w:val="left"/>
      </w:pPr>
    </w:p>
    <w:p>
      <w:pPr>
        <w:widowControl/>
        <w:spacing w:line="400" w:lineRule="exact"/>
        <w:ind w:firstLine="482" w:firstLineChars="200"/>
        <w:jc w:val="left"/>
        <w:outlineLvl w:val="0"/>
        <w:rPr>
          <w:rFonts w:hint="default" w:ascii="宋体" w:hAnsi="宋体" w:cs="宋体"/>
          <w:b/>
          <w:color w:val="000000"/>
          <w:sz w:val="24"/>
          <w:lang w:val="en-US" w:eastAsia="zh-CN"/>
        </w:rPr>
      </w:pPr>
      <w:bookmarkStart w:id="3" w:name="_Toc5235"/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3.补打卡</w:t>
      </w:r>
      <w:bookmarkEnd w:id="3"/>
    </w:p>
    <w:p>
      <w:pPr>
        <w:widowControl/>
        <w:numPr>
          <w:ilvl w:val="0"/>
          <w:numId w:val="0"/>
        </w:numPr>
        <w:spacing w:line="240" w:lineRule="auto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打卡操作与日常打卡相同，以补考期间的时间段重新进行打卡数据统计，请各学生务必在补考期间认真打卡。</w:t>
      </w:r>
    </w:p>
    <w:p>
      <w:pPr>
        <w:widowControl/>
        <w:spacing w:line="400" w:lineRule="exact"/>
        <w:jc w:val="left"/>
        <w:outlineLvl w:val="0"/>
        <w:rPr>
          <w:rFonts w:hint="eastAsia" w:ascii="宋体" w:hAnsi="宋体" w:cs="宋体"/>
          <w:b/>
          <w:color w:val="000000"/>
          <w:sz w:val="24"/>
          <w:lang w:val="en-US" w:eastAsia="zh-CN"/>
        </w:rPr>
      </w:pPr>
    </w:p>
    <w:p>
      <w:pPr>
        <w:widowControl/>
        <w:spacing w:line="400" w:lineRule="exact"/>
        <w:ind w:firstLine="482" w:firstLineChars="200"/>
        <w:jc w:val="left"/>
        <w:outlineLvl w:val="0"/>
        <w:rPr>
          <w:rFonts w:hint="eastAsia" w:ascii="宋体" w:hAnsi="宋体" w:cs="宋体"/>
          <w:b/>
          <w:color w:val="000000"/>
          <w:sz w:val="24"/>
          <w:lang w:val="en-US" w:eastAsia="zh-CN"/>
        </w:rPr>
      </w:pPr>
      <w:bookmarkStart w:id="4" w:name="_Toc28458"/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4.补实习申请</w:t>
      </w:r>
      <w:bookmarkEnd w:id="4"/>
    </w:p>
    <w:p>
      <w:pPr>
        <w:numPr>
          <w:ilvl w:val="0"/>
          <w:numId w:val="0"/>
        </w:numPr>
        <w:ind w:left="42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★没有发起过实习申请的学生，需要先提交实习申请，才可补周记。</w:t>
      </w:r>
      <w:r>
        <w:rPr>
          <w:rFonts w:hint="eastAsia"/>
          <w:b/>
          <w:bCs/>
          <w:lang w:val="en-US" w:eastAsia="zh-CN"/>
        </w:rPr>
        <w:t>如果是</w:t>
      </w:r>
      <w:r>
        <w:rPr>
          <w:rFonts w:hint="eastAsia"/>
          <w:b/>
          <w:bCs/>
          <w:color w:val="FF0000"/>
          <w:lang w:val="en-US" w:eastAsia="zh-CN"/>
        </w:rPr>
        <w:t>已经申请过</w:t>
      </w:r>
      <w:r>
        <w:rPr>
          <w:rFonts w:hint="eastAsia"/>
          <w:b/>
          <w:bCs/>
          <w:lang w:val="en-US" w:eastAsia="zh-CN"/>
        </w:rPr>
        <w:t>实习的申请的学生请</w:t>
      </w:r>
      <w:r>
        <w:rPr>
          <w:rFonts w:hint="eastAsia"/>
          <w:b/>
          <w:bCs/>
          <w:color w:val="FF0000"/>
          <w:lang w:val="en-US" w:eastAsia="zh-CN"/>
        </w:rPr>
        <w:t>忽略此步骤</w:t>
      </w:r>
      <w:r>
        <w:rPr>
          <w:rFonts w:hint="eastAsia"/>
          <w:lang w:val="en-US" w:eastAsia="zh-CN"/>
        </w:rPr>
        <w:t>。</w:t>
      </w:r>
    </w:p>
    <w:p>
      <w:pPr>
        <w:spacing w:before="156" w:beforeLines="50" w:line="440" w:lineRule="exact"/>
        <w:ind w:firstLine="480" w:firstLineChars="200"/>
        <w:jc w:val="left"/>
        <w:rPr>
          <w:rFonts w:hint="eastAsia" w:ascii="Calibri" w:hAnsi="Calibri" w:cs="宋体"/>
          <w:color w:val="00000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Calibri" w:hAnsi="Calibri" w:cs="宋体"/>
          <w:color w:val="000000"/>
          <w:sz w:val="24"/>
        </w:rPr>
        <w:t>进入“智慧兴才”，点击底部菜单“服务”，选择“学生</w:t>
      </w:r>
      <w:r>
        <w:rPr>
          <w:rFonts w:hint="eastAsia" w:ascii="Calibri" w:hAnsi="Calibri" w:cs="宋体"/>
          <w:color w:val="000000"/>
          <w:sz w:val="24"/>
          <w:lang w:eastAsia="zh-CN"/>
        </w:rPr>
        <w:t>岗位实习</w:t>
      </w:r>
      <w:r>
        <w:rPr>
          <w:rFonts w:hint="eastAsia" w:ascii="Calibri" w:hAnsi="Calibri" w:cs="宋体"/>
          <w:color w:val="000000"/>
          <w:sz w:val="24"/>
        </w:rPr>
        <w:t>申请”。</w:t>
      </w:r>
    </w:p>
    <w:p>
      <w:pPr>
        <w:widowControl/>
        <w:spacing w:line="400" w:lineRule="exact"/>
        <w:ind w:firstLine="480" w:firstLineChars="2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宋体" w:hAnsi="宋体" w:cs="宋体"/>
          <w:kern w:val="0"/>
          <w:sz w:val="24"/>
          <w:lang w:val="en-US" w:eastAsia="zh-CN"/>
        </w:rPr>
        <w:t>申请时需注意“</w:t>
      </w:r>
      <w:r>
        <w:rPr>
          <w:rFonts w:hint="eastAsia" w:ascii="宋体" w:hAnsi="宋体" w:cs="宋体"/>
          <w:color w:val="FF0000"/>
          <w:kern w:val="0"/>
          <w:sz w:val="24"/>
          <w:lang w:val="en-US" w:eastAsia="zh-CN"/>
        </w:rPr>
        <w:t>实习批次</w:t>
      </w:r>
      <w:r>
        <w:rPr>
          <w:rFonts w:hint="eastAsia" w:ascii="宋体" w:hAnsi="宋体" w:cs="宋体"/>
          <w:kern w:val="0"/>
          <w:sz w:val="24"/>
          <w:lang w:val="en-US" w:eastAsia="zh-CN"/>
        </w:rPr>
        <w:t>”，如不确定所在实习批次，可咨询指导老师。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宋体" w:hAnsi="宋体" w:cs="宋体"/>
          <w:kern w:val="0"/>
          <w:sz w:val="24"/>
        </w:rPr>
        <w:t>带红色“</w:t>
      </w:r>
      <w:r>
        <w:rPr>
          <w:rFonts w:hint="eastAsia" w:ascii="宋体" w:hAnsi="宋体" w:cs="宋体"/>
          <w:color w:val="FF0000"/>
          <w:kern w:val="0"/>
          <w:sz w:val="24"/>
        </w:rPr>
        <w:t>*</w:t>
      </w:r>
      <w:r>
        <w:rPr>
          <w:rFonts w:hint="eastAsia" w:ascii="宋体" w:hAnsi="宋体" w:cs="宋体"/>
          <w:kern w:val="0"/>
          <w:sz w:val="24"/>
        </w:rPr>
        <w:t>”的必填。填写完整后点击“</w:t>
      </w:r>
      <w:r>
        <w:rPr>
          <w:rFonts w:hint="eastAsia"/>
          <w:lang w:val="en-US" w:eastAsia="zh-CN"/>
        </w:rPr>
        <w:t>保存并提交审批</w:t>
      </w:r>
      <w:r>
        <w:rPr>
          <w:rFonts w:hint="eastAsia" w:ascii="宋体" w:hAnsi="宋体" w:cs="宋体"/>
          <w:kern w:val="0"/>
          <w:sz w:val="24"/>
        </w:rPr>
        <w:t>”。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④等待申请审批完成，方可进行下一步的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周记填写。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328795" cy="2559050"/>
            <wp:effectExtent l="0" t="0" r="146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954655" cy="5982970"/>
            <wp:effectExtent l="0" t="0" r="190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59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0" w:lineRule="exact"/>
        <w:ind w:firstLine="482" w:firstLineChars="200"/>
        <w:jc w:val="left"/>
        <w:outlineLvl w:val="0"/>
        <w:rPr>
          <w:rFonts w:hint="eastAsia" w:ascii="宋体" w:hAnsi="宋体" w:cs="宋体"/>
          <w:b/>
          <w:color w:val="000000"/>
          <w:sz w:val="24"/>
          <w:lang w:val="en-US" w:eastAsia="zh-CN"/>
        </w:rPr>
      </w:pPr>
      <w:bookmarkStart w:id="5" w:name="_Toc9365"/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5.补周报</w:t>
      </w:r>
      <w:bookmarkEnd w:id="5"/>
    </w:p>
    <w:p>
      <w:pPr>
        <w:widowControl/>
        <w:numPr>
          <w:ilvl w:val="0"/>
          <w:numId w:val="0"/>
        </w:numPr>
        <w:spacing w:line="400" w:lineRule="exact"/>
        <w:jc w:val="left"/>
        <w:outlineLvl w:val="0"/>
        <w:rPr>
          <w:rFonts w:hint="default" w:ascii="宋体" w:hAnsi="宋体" w:cs="宋体"/>
          <w:b/>
          <w:color w:val="000000"/>
          <w:sz w:val="24"/>
          <w:lang w:val="en-US" w:eastAsia="zh-CN"/>
        </w:rPr>
      </w:pP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★周报</w:t>
      </w:r>
      <w:r>
        <w:rPr>
          <w:rFonts w:hint="eastAsia"/>
          <w:b/>
          <w:bCs/>
          <w:lang w:val="en-US" w:eastAsia="zh-CN"/>
        </w:rPr>
        <w:t>有</w:t>
      </w:r>
      <w:r>
        <w:rPr>
          <w:rFonts w:hint="eastAsia"/>
          <w:b/>
          <w:bCs/>
          <w:color w:val="FF0000"/>
          <w:lang w:val="en-US" w:eastAsia="zh-CN"/>
        </w:rPr>
        <w:t>缺</w:t>
      </w:r>
      <w:r>
        <w:rPr>
          <w:rFonts w:hint="eastAsia"/>
          <w:b/>
          <w:bCs/>
          <w:lang w:val="en-US" w:eastAsia="zh-CN"/>
        </w:rPr>
        <w:t>少的学生，可</w:t>
      </w:r>
      <w:r>
        <w:rPr>
          <w:rFonts w:hint="eastAsia"/>
          <w:b/>
          <w:bCs/>
          <w:color w:val="FF0000"/>
          <w:lang w:val="en-US" w:eastAsia="zh-CN"/>
        </w:rPr>
        <w:t>补</w:t>
      </w:r>
      <w:r>
        <w:rPr>
          <w:rFonts w:hint="eastAsia"/>
          <w:b/>
          <w:bCs/>
          <w:lang w:val="en-US" w:eastAsia="zh-CN"/>
        </w:rPr>
        <w:t>填周记。有部分已提交但被指导老师退回的周记请前往</w:t>
      </w:r>
      <w:r>
        <w:rPr>
          <w:rFonts w:hint="eastAsia"/>
          <w:b/>
          <w:bCs/>
          <w:color w:val="FF0000"/>
          <w:lang w:val="en-US" w:eastAsia="zh-CN"/>
        </w:rPr>
        <w:t>待办事项</w:t>
      </w:r>
      <w:r>
        <w:rPr>
          <w:rFonts w:hint="eastAsia"/>
          <w:b/>
          <w:bCs/>
          <w:lang w:val="en-US" w:eastAsia="zh-CN"/>
        </w:rPr>
        <w:t>查看。如果周记已经全部完成，则忽略此步骤。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b/>
          <w:bCs/>
          <w:lang w:val="en-US" w:eastAsia="zh-CN"/>
        </w:rPr>
      </w:pPr>
      <w:bookmarkStart w:id="8" w:name="_GoBack"/>
      <w:bookmarkEnd w:id="8"/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709160" cy="278130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spacing w:before="156" w:beforeLines="50" w:line="440" w:lineRule="exact"/>
        <w:ind w:firstLine="480" w:firstLineChars="200"/>
        <w:jc w:val="left"/>
        <w:rPr>
          <w:rFonts w:hint="eastAsia" w:ascii="Calibri" w:hAnsi="Calibri" w:cs="宋体"/>
          <w:color w:val="00000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Calibri" w:hAnsi="Calibri" w:cs="宋体"/>
          <w:color w:val="000000"/>
          <w:sz w:val="24"/>
        </w:rPr>
        <w:t>进入“智慧兴才”，点击底部菜单“服务”，选择“学生实习周报填写”。</w:t>
      </w:r>
    </w:p>
    <w:p>
      <w:pPr>
        <w:spacing w:before="156" w:beforeLines="50" w:line="44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Calibri" w:hAnsi="Calibri" w:cs="宋体"/>
          <w:color w:val="000000"/>
          <w:sz w:val="24"/>
          <w:lang w:val="en-US" w:eastAsia="zh-CN"/>
        </w:rPr>
        <w:t>②周报</w:t>
      </w:r>
      <w:r>
        <w:rPr>
          <w:rFonts w:hint="eastAsia" w:ascii="宋体" w:hAnsi="宋体" w:cs="宋体"/>
          <w:kern w:val="0"/>
          <w:sz w:val="24"/>
        </w:rPr>
        <w:t>每周一篇，本周工作内容字数</w:t>
      </w:r>
      <w:r>
        <w:rPr>
          <w:rFonts w:hint="eastAsia" w:ascii="宋体" w:hAnsi="宋体" w:cs="宋体"/>
          <w:b/>
          <w:kern w:val="0"/>
          <w:sz w:val="24"/>
        </w:rPr>
        <w:t>不得少于100</w:t>
      </w:r>
      <w:r>
        <w:rPr>
          <w:rFonts w:hint="eastAsia" w:ascii="宋体" w:hAnsi="宋体" w:cs="宋体"/>
          <w:kern w:val="0"/>
          <w:sz w:val="24"/>
        </w:rPr>
        <w:t>字</w:t>
      </w:r>
      <w:r>
        <w:rPr>
          <w:rFonts w:hint="eastAsia" w:ascii="宋体" w:hAnsi="宋体" w:cs="宋体"/>
          <w:kern w:val="0"/>
          <w:sz w:val="24"/>
          <w:lang w:eastAsia="zh-CN"/>
        </w:rPr>
        <w:t>。（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填写时间过长可能会提交失败，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建议周报内容先本地写好存档一份</w:t>
      </w:r>
      <w:r>
        <w:rPr>
          <w:rFonts w:hint="eastAsia" w:ascii="宋体" w:hAnsi="宋体" w:cs="宋体"/>
          <w:kern w:val="0"/>
          <w:sz w:val="24"/>
          <w:lang w:val="en-US" w:eastAsia="zh-CN"/>
        </w:rPr>
        <w:t>后再填入系统。）</w:t>
      </w:r>
    </w:p>
    <w:p>
      <w:pPr>
        <w:spacing w:before="156" w:beforeLines="50" w:line="44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③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补交周报需要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lang w:val="en-US" w:eastAsia="zh-CN"/>
        </w:rPr>
        <w:t>先选择批次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，如不确定选择哪个批次请先咨询指导老师</w:t>
      </w:r>
      <w:r>
        <w:rPr>
          <w:rFonts w:hint="eastAsia" w:ascii="宋体" w:hAnsi="宋体" w:cs="宋体"/>
          <w:kern w:val="0"/>
          <w:sz w:val="24"/>
          <w:lang w:val="en-US" w:eastAsia="zh-CN"/>
        </w:rPr>
        <w:t>。</w:t>
      </w:r>
    </w:p>
    <w:p>
      <w:pPr>
        <w:spacing w:before="156" w:beforeLines="50" w:line="44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④选择批次后，再选择登记周次补填对应周次的周报，如果下拉框没有可选择的周次，则表示对应批次所有周次的周报都填写完成。</w:t>
      </w:r>
    </w:p>
    <w:p>
      <w:pPr>
        <w:spacing w:before="156" w:beforeLines="50" w:line="440" w:lineRule="exact"/>
        <w:ind w:firstLine="480" w:firstLineChars="200"/>
        <w:jc w:val="left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⑤</w:t>
      </w:r>
      <w:r>
        <w:rPr>
          <w:rFonts w:hint="eastAsia" w:ascii="宋体" w:hAnsi="宋体" w:cs="宋体"/>
          <w:kern w:val="0"/>
          <w:sz w:val="24"/>
        </w:rPr>
        <w:t>带红色“</w:t>
      </w:r>
      <w:r>
        <w:rPr>
          <w:rFonts w:hint="eastAsia" w:ascii="宋体" w:hAnsi="宋体" w:cs="宋体"/>
          <w:color w:val="FF0000"/>
          <w:kern w:val="0"/>
          <w:sz w:val="24"/>
        </w:rPr>
        <w:t>*</w:t>
      </w:r>
      <w:r>
        <w:rPr>
          <w:rFonts w:hint="eastAsia" w:ascii="宋体" w:hAnsi="宋体" w:cs="宋体"/>
          <w:kern w:val="0"/>
          <w:sz w:val="24"/>
        </w:rPr>
        <w:t>”的必填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填写完成后点击“保存并提交审批”按钮，提交给指导老师审核。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3360420" cy="6873240"/>
            <wp:effectExtent l="0" t="0" r="762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/>
        <w:spacing w:line="400" w:lineRule="exact"/>
        <w:ind w:firstLine="482" w:firstLineChars="200"/>
        <w:jc w:val="left"/>
        <w:outlineLvl w:val="0"/>
        <w:rPr>
          <w:rFonts w:hint="default" w:ascii="宋体" w:hAnsi="宋体" w:cs="宋体"/>
          <w:b/>
          <w:color w:val="000000"/>
          <w:sz w:val="24"/>
          <w:lang w:val="en-US" w:eastAsia="zh-CN"/>
        </w:rPr>
      </w:pPr>
      <w:bookmarkStart w:id="6" w:name="_Toc31632"/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6.补实习阶段总结（岗位实习I）</w:t>
      </w:r>
      <w:bookmarkEnd w:id="6"/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lang w:val="en-US" w:eastAsia="zh-CN"/>
        </w:rPr>
        <w:t>★没有提交过实习阶段总结的学生，可补实习阶段总结。</w:t>
      </w:r>
      <w:r>
        <w:rPr>
          <w:rFonts w:hint="eastAsia"/>
          <w:b/>
          <w:bCs/>
          <w:color w:val="FF0000"/>
          <w:lang w:val="en-US" w:eastAsia="zh-CN"/>
        </w:rPr>
        <w:t>之前已经完成</w:t>
      </w:r>
      <w:r>
        <w:rPr>
          <w:rFonts w:hint="eastAsia"/>
          <w:b/>
          <w:bCs/>
          <w:lang w:val="en-US" w:eastAsia="zh-CN"/>
        </w:rPr>
        <w:t>阶段总结的提交的学生请</w:t>
      </w:r>
      <w:r>
        <w:rPr>
          <w:rFonts w:hint="eastAsia"/>
          <w:b/>
          <w:bCs/>
          <w:color w:val="FF0000"/>
          <w:lang w:val="en-US" w:eastAsia="zh-CN"/>
        </w:rPr>
        <w:t>忽略此步骤</w:t>
      </w:r>
      <w:r>
        <w:rPr>
          <w:rFonts w:hint="eastAsia"/>
          <w:b/>
          <w:bCs/>
          <w:lang w:val="en-US" w:eastAsia="zh-CN"/>
        </w:rPr>
        <w:t>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709160" cy="2750820"/>
            <wp:effectExtent l="0" t="0" r="0" b="762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spacing w:before="156" w:beforeLines="50" w:line="440" w:lineRule="exact"/>
        <w:jc w:val="left"/>
        <w:rPr>
          <w:rFonts w:hint="eastAsia" w:ascii="Calibri" w:hAnsi="Calibri" w:cs="宋体"/>
          <w:color w:val="00000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Calibri" w:hAnsi="Calibri" w:cs="宋体"/>
          <w:color w:val="000000"/>
          <w:sz w:val="24"/>
        </w:rPr>
        <w:t>进入“智慧兴才”，点击底部菜单“服务”，选择“学生实习</w:t>
      </w:r>
      <w:r>
        <w:rPr>
          <w:rFonts w:hint="eastAsia" w:ascii="Calibri" w:hAnsi="Calibri" w:cs="宋体"/>
          <w:color w:val="000000"/>
          <w:sz w:val="24"/>
          <w:lang w:val="en-US" w:eastAsia="zh-CN"/>
        </w:rPr>
        <w:t>阶段总结提交</w:t>
      </w:r>
      <w:r>
        <w:rPr>
          <w:rFonts w:hint="eastAsia" w:ascii="Calibri" w:hAnsi="Calibri" w:cs="宋体"/>
          <w:color w:val="000000"/>
          <w:sz w:val="24"/>
        </w:rPr>
        <w:t>”。</w:t>
      </w:r>
    </w:p>
    <w:p>
      <w:pPr>
        <w:spacing w:before="156" w:beforeLines="50" w:line="440" w:lineRule="exact"/>
        <w:jc w:val="lef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Calibri" w:hAnsi="Calibri" w:cs="宋体"/>
          <w:color w:val="000000"/>
          <w:sz w:val="24"/>
          <w:lang w:val="en-US" w:eastAsia="zh-CN"/>
        </w:rPr>
        <w:t>②</w:t>
      </w:r>
      <w:r>
        <w:rPr>
          <w:rFonts w:hint="eastAsia" w:ascii="Calibri" w:hAnsi="Calibri" w:cs="宋体"/>
          <w:b/>
          <w:bCs/>
          <w:color w:val="000000"/>
          <w:sz w:val="24"/>
          <w:lang w:val="en-US" w:eastAsia="zh-CN"/>
        </w:rPr>
        <w:t>补交阶段总结需要</w:t>
      </w:r>
      <w:r>
        <w:rPr>
          <w:rFonts w:hint="eastAsia" w:ascii="Calibri" w:hAnsi="Calibri" w:cs="宋体"/>
          <w:b/>
          <w:bCs/>
          <w:color w:val="FF0000"/>
          <w:sz w:val="24"/>
          <w:lang w:val="en-US" w:eastAsia="zh-CN"/>
        </w:rPr>
        <w:t>先选择批次，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如不确定选择哪个批次请先咨询指导老师。</w:t>
      </w:r>
    </w:p>
    <w:p>
      <w:pPr>
        <w:spacing w:before="156" w:beforeLines="50" w:line="440" w:lineRule="exact"/>
        <w:jc w:val="left"/>
        <w:rPr>
          <w:rFonts w:hint="default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③选择批次后，上传阶段总结文档，点击“保存并提交”提交给指导老师审核。（阶段总结模板可以找指导老师咨询或用电脑登录教务系统进行下载），</w:t>
      </w:r>
    </w:p>
    <w:p>
      <w:pPr>
        <w:spacing w:before="156" w:beforeLines="50" w:line="440" w:lineRule="exact"/>
        <w:jc w:val="left"/>
        <w:rPr>
          <w:rFonts w:hint="eastAsia" w:ascii="Calibri" w:hAnsi="Calibri" w:cs="宋体"/>
          <w:color w:val="000000"/>
          <w:sz w:val="24"/>
        </w:rPr>
      </w:pPr>
      <w:r>
        <w:rPr>
          <w:rFonts w:hint="eastAsia" w:ascii="Calibri" w:hAnsi="Calibri" w:cs="宋体"/>
          <w:color w:val="000000"/>
          <w:sz w:val="24"/>
          <w:lang w:val="en-US" w:eastAsia="zh-CN"/>
        </w:rPr>
        <w:t>③阶段总结</w:t>
      </w:r>
      <w:r>
        <w:rPr>
          <w:rFonts w:hint="eastAsia" w:ascii="Calibri" w:hAnsi="Calibri" w:cs="宋体"/>
          <w:color w:val="000000"/>
          <w:sz w:val="24"/>
        </w:rPr>
        <w:t>不可重复提交，如老师审批过程中需学生本人修改，会把流程退回到学生提交状态，请及时跟踪待办流程。</w:t>
      </w:r>
    </w:p>
    <w:p>
      <w:pPr>
        <w:numPr>
          <w:ilvl w:val="0"/>
          <w:numId w:val="0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drawing>
          <wp:inline distT="0" distB="0" distL="114300" distR="114300">
            <wp:extent cx="3398520" cy="6911340"/>
            <wp:effectExtent l="0" t="0" r="0" b="762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widowControl/>
        <w:numPr>
          <w:numId w:val="0"/>
        </w:numPr>
        <w:spacing w:line="400" w:lineRule="exact"/>
        <w:ind w:leftChars="0"/>
        <w:jc w:val="left"/>
        <w:outlineLvl w:val="0"/>
        <w:rPr>
          <w:rFonts w:hint="eastAsia" w:ascii="Calibri" w:hAnsi="Calibri" w:cs="宋体"/>
          <w:b/>
          <w:sz w:val="28"/>
          <w:szCs w:val="28"/>
          <w:lang w:val="en-US" w:eastAsia="zh-CN"/>
        </w:rPr>
      </w:pPr>
      <w:bookmarkStart w:id="7" w:name="_Toc6958"/>
      <w:r>
        <w:rPr>
          <w:rFonts w:hint="eastAsia" w:ascii="Calibri" w:hAnsi="Calibri" w:cs="宋体"/>
          <w:b/>
          <w:sz w:val="28"/>
          <w:szCs w:val="28"/>
          <w:lang w:val="en-US" w:eastAsia="zh-CN"/>
        </w:rPr>
        <w:t>7.待办流程查看（如：指导教师退回的周报、总结等）</w:t>
      </w:r>
      <w:bookmarkEnd w:id="7"/>
    </w:p>
    <w:p>
      <w:pPr>
        <w:spacing w:before="156" w:beforeLines="50" w:line="440" w:lineRule="exact"/>
        <w:ind w:firstLine="48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Calibri" w:hAnsi="Calibri" w:cs="宋体"/>
          <w:color w:val="000000"/>
          <w:sz w:val="24"/>
        </w:rPr>
        <w:t>进入“智慧兴才”—“首页”，选择“待办事项”。</w:t>
      </w:r>
    </w:p>
    <w:p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</w:p>
    <w:p>
      <w:pPr>
        <w:spacing w:line="240" w:lineRule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drawing>
          <wp:inline distT="0" distB="0" distL="114300" distR="114300">
            <wp:extent cx="2876550" cy="5391150"/>
            <wp:effectExtent l="0" t="0" r="0" b="0"/>
            <wp:docPr id="25" name="图片 25" descr="111111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11111片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如此处有待办流程，请在此流程中</w:t>
      </w:r>
      <w:r>
        <w:rPr>
          <w:rFonts w:hint="eastAsia" w:ascii="宋体" w:hAnsi="宋体" w:cs="宋体"/>
          <w:color w:val="FF0000"/>
          <w:kern w:val="0"/>
          <w:sz w:val="24"/>
        </w:rPr>
        <w:t>修改或重新</w:t>
      </w:r>
      <w:r>
        <w:rPr>
          <w:rFonts w:hint="eastAsia" w:ascii="宋体" w:hAnsi="宋体" w:cs="宋体"/>
          <w:kern w:val="0"/>
          <w:sz w:val="24"/>
        </w:rPr>
        <w:t>上传附件（</w:t>
      </w:r>
      <w:r>
        <w:rPr>
          <w:rFonts w:hint="eastAsia" w:ascii="宋体" w:hAnsi="宋体" w:cs="宋体"/>
          <w:color w:val="FF0000"/>
          <w:kern w:val="0"/>
          <w:sz w:val="24"/>
        </w:rPr>
        <w:t>注意：上传前，先删除之前的附件</w:t>
      </w:r>
      <w:r>
        <w:rPr>
          <w:rFonts w:hint="eastAsia" w:ascii="宋体" w:hAnsi="宋体" w:cs="宋体"/>
          <w:kern w:val="0"/>
          <w:sz w:val="24"/>
        </w:rPr>
        <w:t>），再点击提交。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MDk3ZjVlMTBkY2JmZTBlZmM2ZTUyMjdhZjk0NzYifQ=="/>
  </w:docVars>
  <w:rsids>
    <w:rsidRoot w:val="00000000"/>
    <w:rsid w:val="00A12741"/>
    <w:rsid w:val="00A34AA1"/>
    <w:rsid w:val="00B40047"/>
    <w:rsid w:val="00E85CF7"/>
    <w:rsid w:val="01011432"/>
    <w:rsid w:val="0135533E"/>
    <w:rsid w:val="014001AC"/>
    <w:rsid w:val="014D4677"/>
    <w:rsid w:val="017B11E4"/>
    <w:rsid w:val="0192652E"/>
    <w:rsid w:val="01D628BE"/>
    <w:rsid w:val="02B1674F"/>
    <w:rsid w:val="02D63966"/>
    <w:rsid w:val="03463A74"/>
    <w:rsid w:val="034804F8"/>
    <w:rsid w:val="039D18E6"/>
    <w:rsid w:val="042518DB"/>
    <w:rsid w:val="045A09FE"/>
    <w:rsid w:val="04A96068"/>
    <w:rsid w:val="04B70785"/>
    <w:rsid w:val="05AF76AE"/>
    <w:rsid w:val="05C14046"/>
    <w:rsid w:val="05CF11F7"/>
    <w:rsid w:val="05D435B9"/>
    <w:rsid w:val="0624009C"/>
    <w:rsid w:val="065344DE"/>
    <w:rsid w:val="06C41BB2"/>
    <w:rsid w:val="07201E36"/>
    <w:rsid w:val="073360BD"/>
    <w:rsid w:val="073E518E"/>
    <w:rsid w:val="07740BAF"/>
    <w:rsid w:val="07D364BD"/>
    <w:rsid w:val="083572E7"/>
    <w:rsid w:val="0856631A"/>
    <w:rsid w:val="08585DDB"/>
    <w:rsid w:val="08591B53"/>
    <w:rsid w:val="085E716A"/>
    <w:rsid w:val="0882554E"/>
    <w:rsid w:val="08AE4799"/>
    <w:rsid w:val="08D16888"/>
    <w:rsid w:val="08E81855"/>
    <w:rsid w:val="08F326DF"/>
    <w:rsid w:val="09657E30"/>
    <w:rsid w:val="09684744"/>
    <w:rsid w:val="09927A92"/>
    <w:rsid w:val="09B07E99"/>
    <w:rsid w:val="09E518F1"/>
    <w:rsid w:val="0A7809B7"/>
    <w:rsid w:val="0AA51080"/>
    <w:rsid w:val="0ABF2570"/>
    <w:rsid w:val="0AC46FD9"/>
    <w:rsid w:val="0BB93035"/>
    <w:rsid w:val="0BDA11FD"/>
    <w:rsid w:val="0BF056CB"/>
    <w:rsid w:val="0BF75B25"/>
    <w:rsid w:val="0C0F70F9"/>
    <w:rsid w:val="0C5745FC"/>
    <w:rsid w:val="0C7B02EA"/>
    <w:rsid w:val="0C9C688C"/>
    <w:rsid w:val="0CB3217A"/>
    <w:rsid w:val="0D5C45C0"/>
    <w:rsid w:val="0DBD4932"/>
    <w:rsid w:val="0E374B9D"/>
    <w:rsid w:val="0E4868F2"/>
    <w:rsid w:val="0E653000"/>
    <w:rsid w:val="0E69674F"/>
    <w:rsid w:val="0E6F3E7F"/>
    <w:rsid w:val="0E912047"/>
    <w:rsid w:val="0E9D0870"/>
    <w:rsid w:val="0EAF4BC3"/>
    <w:rsid w:val="0F184516"/>
    <w:rsid w:val="0F307AB2"/>
    <w:rsid w:val="0F4B669A"/>
    <w:rsid w:val="0F533AFD"/>
    <w:rsid w:val="0FB46994"/>
    <w:rsid w:val="101E5E95"/>
    <w:rsid w:val="106C0458"/>
    <w:rsid w:val="10AC0228"/>
    <w:rsid w:val="10D40911"/>
    <w:rsid w:val="10E723F2"/>
    <w:rsid w:val="10EC7A09"/>
    <w:rsid w:val="11333A47"/>
    <w:rsid w:val="115D0906"/>
    <w:rsid w:val="11765524"/>
    <w:rsid w:val="12042B30"/>
    <w:rsid w:val="120E39AF"/>
    <w:rsid w:val="121B2E4E"/>
    <w:rsid w:val="124A795A"/>
    <w:rsid w:val="12747B70"/>
    <w:rsid w:val="12906AB9"/>
    <w:rsid w:val="12A14823"/>
    <w:rsid w:val="12EF6BA0"/>
    <w:rsid w:val="1362048E"/>
    <w:rsid w:val="13862F37"/>
    <w:rsid w:val="13936861"/>
    <w:rsid w:val="139A199E"/>
    <w:rsid w:val="13E76BAD"/>
    <w:rsid w:val="14011A1D"/>
    <w:rsid w:val="14270D58"/>
    <w:rsid w:val="142B0848"/>
    <w:rsid w:val="14436503"/>
    <w:rsid w:val="144A2F48"/>
    <w:rsid w:val="145854BE"/>
    <w:rsid w:val="14975EDD"/>
    <w:rsid w:val="15086DDB"/>
    <w:rsid w:val="152B0D08"/>
    <w:rsid w:val="15350B13"/>
    <w:rsid w:val="158741A4"/>
    <w:rsid w:val="158A3C94"/>
    <w:rsid w:val="168B1A72"/>
    <w:rsid w:val="16A91EF8"/>
    <w:rsid w:val="16B0772A"/>
    <w:rsid w:val="16C15493"/>
    <w:rsid w:val="16D927DD"/>
    <w:rsid w:val="17326391"/>
    <w:rsid w:val="176522C3"/>
    <w:rsid w:val="178070FD"/>
    <w:rsid w:val="17F13B56"/>
    <w:rsid w:val="180E4708"/>
    <w:rsid w:val="18522052"/>
    <w:rsid w:val="18C4126B"/>
    <w:rsid w:val="18DF7E53"/>
    <w:rsid w:val="194859F8"/>
    <w:rsid w:val="1A5D3725"/>
    <w:rsid w:val="1ABC669E"/>
    <w:rsid w:val="1B256AEA"/>
    <w:rsid w:val="1B274167"/>
    <w:rsid w:val="1B440441"/>
    <w:rsid w:val="1BB83309"/>
    <w:rsid w:val="1BE13EE2"/>
    <w:rsid w:val="1BE51C24"/>
    <w:rsid w:val="1BE55780"/>
    <w:rsid w:val="1BED2887"/>
    <w:rsid w:val="1C246E2F"/>
    <w:rsid w:val="1C370605"/>
    <w:rsid w:val="1C6963B1"/>
    <w:rsid w:val="1D175B7C"/>
    <w:rsid w:val="1D667F92"/>
    <w:rsid w:val="1D81336E"/>
    <w:rsid w:val="1D994A74"/>
    <w:rsid w:val="1DE06B47"/>
    <w:rsid w:val="1E967206"/>
    <w:rsid w:val="1EC37D91"/>
    <w:rsid w:val="1EDF295B"/>
    <w:rsid w:val="1EE47F71"/>
    <w:rsid w:val="1F100D66"/>
    <w:rsid w:val="1F867561"/>
    <w:rsid w:val="1FBF278C"/>
    <w:rsid w:val="1FCB1131"/>
    <w:rsid w:val="1FDA4F3D"/>
    <w:rsid w:val="1FF93EF0"/>
    <w:rsid w:val="20000DDB"/>
    <w:rsid w:val="201E1A51"/>
    <w:rsid w:val="20476412"/>
    <w:rsid w:val="20A56FF4"/>
    <w:rsid w:val="20B45646"/>
    <w:rsid w:val="20D52267"/>
    <w:rsid w:val="21027150"/>
    <w:rsid w:val="215F7D83"/>
    <w:rsid w:val="21614F5F"/>
    <w:rsid w:val="216C7669"/>
    <w:rsid w:val="21974A6F"/>
    <w:rsid w:val="21A41C3A"/>
    <w:rsid w:val="22421B7E"/>
    <w:rsid w:val="2272162A"/>
    <w:rsid w:val="228A0E2F"/>
    <w:rsid w:val="22F117B5"/>
    <w:rsid w:val="231E77CA"/>
    <w:rsid w:val="232B2612"/>
    <w:rsid w:val="23353491"/>
    <w:rsid w:val="234E00AF"/>
    <w:rsid w:val="23877F42"/>
    <w:rsid w:val="23C142D5"/>
    <w:rsid w:val="23CC4233"/>
    <w:rsid w:val="23FC51CF"/>
    <w:rsid w:val="242552B4"/>
    <w:rsid w:val="2452531A"/>
    <w:rsid w:val="2485153E"/>
    <w:rsid w:val="24A81A41"/>
    <w:rsid w:val="24C30629"/>
    <w:rsid w:val="250A6257"/>
    <w:rsid w:val="250E4D5D"/>
    <w:rsid w:val="259049AF"/>
    <w:rsid w:val="25AE3511"/>
    <w:rsid w:val="25FD5DBC"/>
    <w:rsid w:val="26154EB4"/>
    <w:rsid w:val="26232889"/>
    <w:rsid w:val="26237E66"/>
    <w:rsid w:val="26347A30"/>
    <w:rsid w:val="264A1001"/>
    <w:rsid w:val="267047E0"/>
    <w:rsid w:val="27313F6F"/>
    <w:rsid w:val="278D12FE"/>
    <w:rsid w:val="27BD1CA7"/>
    <w:rsid w:val="27E309B7"/>
    <w:rsid w:val="27FF366B"/>
    <w:rsid w:val="28011B94"/>
    <w:rsid w:val="282633A8"/>
    <w:rsid w:val="283006CB"/>
    <w:rsid w:val="284101E2"/>
    <w:rsid w:val="284321AC"/>
    <w:rsid w:val="28755819"/>
    <w:rsid w:val="28C151B5"/>
    <w:rsid w:val="28E55011"/>
    <w:rsid w:val="299A404E"/>
    <w:rsid w:val="29BB2216"/>
    <w:rsid w:val="29CE1F49"/>
    <w:rsid w:val="29FF65A7"/>
    <w:rsid w:val="2A0B0AA8"/>
    <w:rsid w:val="2A5F2BA2"/>
    <w:rsid w:val="2A666952"/>
    <w:rsid w:val="2AB033FD"/>
    <w:rsid w:val="2AB74D6A"/>
    <w:rsid w:val="2ACA2FA0"/>
    <w:rsid w:val="2AD43590"/>
    <w:rsid w:val="2AE8703B"/>
    <w:rsid w:val="2B1B2F6C"/>
    <w:rsid w:val="2B1E2A5D"/>
    <w:rsid w:val="2B9E5305"/>
    <w:rsid w:val="2BB86A0D"/>
    <w:rsid w:val="2BBE52BC"/>
    <w:rsid w:val="2BCC24B9"/>
    <w:rsid w:val="2C1529D1"/>
    <w:rsid w:val="2C414C55"/>
    <w:rsid w:val="2C536736"/>
    <w:rsid w:val="2CA46F92"/>
    <w:rsid w:val="2CF258A6"/>
    <w:rsid w:val="2CFA4E04"/>
    <w:rsid w:val="2D2307FE"/>
    <w:rsid w:val="2D524C40"/>
    <w:rsid w:val="2D597D7C"/>
    <w:rsid w:val="2DBD030B"/>
    <w:rsid w:val="2DC5220F"/>
    <w:rsid w:val="2DC84F02"/>
    <w:rsid w:val="2E0F48DF"/>
    <w:rsid w:val="2E6A4A00"/>
    <w:rsid w:val="2E8C4181"/>
    <w:rsid w:val="2E9E25BD"/>
    <w:rsid w:val="2EC61441"/>
    <w:rsid w:val="2EED4C20"/>
    <w:rsid w:val="2F370591"/>
    <w:rsid w:val="2F805A94"/>
    <w:rsid w:val="3038636F"/>
    <w:rsid w:val="304411E2"/>
    <w:rsid w:val="305B3E0B"/>
    <w:rsid w:val="315C2567"/>
    <w:rsid w:val="316D2048"/>
    <w:rsid w:val="318A2BFA"/>
    <w:rsid w:val="325A6A70"/>
    <w:rsid w:val="32621481"/>
    <w:rsid w:val="32BA750F"/>
    <w:rsid w:val="32CC7242"/>
    <w:rsid w:val="32DC5EB5"/>
    <w:rsid w:val="33141224"/>
    <w:rsid w:val="3332427C"/>
    <w:rsid w:val="33337B79"/>
    <w:rsid w:val="33721B98"/>
    <w:rsid w:val="33CA3782"/>
    <w:rsid w:val="34015BA1"/>
    <w:rsid w:val="34237336"/>
    <w:rsid w:val="34A83397"/>
    <w:rsid w:val="34B2036D"/>
    <w:rsid w:val="351A3A1F"/>
    <w:rsid w:val="35374E47"/>
    <w:rsid w:val="354D6418"/>
    <w:rsid w:val="35C42453"/>
    <w:rsid w:val="35DF15F3"/>
    <w:rsid w:val="3608233F"/>
    <w:rsid w:val="36337827"/>
    <w:rsid w:val="36B96050"/>
    <w:rsid w:val="36B97ADD"/>
    <w:rsid w:val="36E96615"/>
    <w:rsid w:val="36F54FB9"/>
    <w:rsid w:val="372B09DB"/>
    <w:rsid w:val="3739720A"/>
    <w:rsid w:val="37441A9D"/>
    <w:rsid w:val="376608AD"/>
    <w:rsid w:val="37841E99"/>
    <w:rsid w:val="378D5AE2"/>
    <w:rsid w:val="37B564F7"/>
    <w:rsid w:val="37E63307"/>
    <w:rsid w:val="37F94635"/>
    <w:rsid w:val="3810197F"/>
    <w:rsid w:val="38481119"/>
    <w:rsid w:val="385555E4"/>
    <w:rsid w:val="38664AAE"/>
    <w:rsid w:val="38C20ECB"/>
    <w:rsid w:val="396E793D"/>
    <w:rsid w:val="39C576F9"/>
    <w:rsid w:val="3AD35612"/>
    <w:rsid w:val="3AEA4709"/>
    <w:rsid w:val="3B040577"/>
    <w:rsid w:val="3B0C28D2"/>
    <w:rsid w:val="3BC82C9D"/>
    <w:rsid w:val="3BD66AE9"/>
    <w:rsid w:val="3BD80F83"/>
    <w:rsid w:val="3C7324DC"/>
    <w:rsid w:val="3C77021F"/>
    <w:rsid w:val="3C872D5D"/>
    <w:rsid w:val="3CA31014"/>
    <w:rsid w:val="3CA941BC"/>
    <w:rsid w:val="3CEF368A"/>
    <w:rsid w:val="3D2832C7"/>
    <w:rsid w:val="3D4A148F"/>
    <w:rsid w:val="3D785FFC"/>
    <w:rsid w:val="3DBF40D8"/>
    <w:rsid w:val="3DE713D4"/>
    <w:rsid w:val="3DEA67CE"/>
    <w:rsid w:val="3E1D4DF6"/>
    <w:rsid w:val="3E5E1A3B"/>
    <w:rsid w:val="3E726EF0"/>
    <w:rsid w:val="3ED96F6F"/>
    <w:rsid w:val="3EEF0540"/>
    <w:rsid w:val="3EF054B7"/>
    <w:rsid w:val="3F5E1222"/>
    <w:rsid w:val="3F8C2233"/>
    <w:rsid w:val="3F8F587F"/>
    <w:rsid w:val="40167D4F"/>
    <w:rsid w:val="40300E10"/>
    <w:rsid w:val="403B1563"/>
    <w:rsid w:val="406665E0"/>
    <w:rsid w:val="409A1AF3"/>
    <w:rsid w:val="40D7128C"/>
    <w:rsid w:val="411029F0"/>
    <w:rsid w:val="41A82C28"/>
    <w:rsid w:val="41F540C0"/>
    <w:rsid w:val="420629B0"/>
    <w:rsid w:val="420F2CA7"/>
    <w:rsid w:val="421502BE"/>
    <w:rsid w:val="421B6C67"/>
    <w:rsid w:val="42254279"/>
    <w:rsid w:val="422E6C9B"/>
    <w:rsid w:val="42383FAC"/>
    <w:rsid w:val="42552DB0"/>
    <w:rsid w:val="427F3153"/>
    <w:rsid w:val="429513FF"/>
    <w:rsid w:val="437159C8"/>
    <w:rsid w:val="44184095"/>
    <w:rsid w:val="44270DFC"/>
    <w:rsid w:val="443D3AFC"/>
    <w:rsid w:val="445826E4"/>
    <w:rsid w:val="446E63AB"/>
    <w:rsid w:val="448A49A4"/>
    <w:rsid w:val="44CD30D2"/>
    <w:rsid w:val="44EC107E"/>
    <w:rsid w:val="44F7014F"/>
    <w:rsid w:val="4530540F"/>
    <w:rsid w:val="45997458"/>
    <w:rsid w:val="45AB5409"/>
    <w:rsid w:val="45EC7588"/>
    <w:rsid w:val="468B5AEE"/>
    <w:rsid w:val="46DF438E"/>
    <w:rsid w:val="47413903"/>
    <w:rsid w:val="474156B1"/>
    <w:rsid w:val="4746716B"/>
    <w:rsid w:val="478A7058"/>
    <w:rsid w:val="47B642F1"/>
    <w:rsid w:val="47D209FF"/>
    <w:rsid w:val="480A1F47"/>
    <w:rsid w:val="48233009"/>
    <w:rsid w:val="4840005F"/>
    <w:rsid w:val="48967A1F"/>
    <w:rsid w:val="48976A53"/>
    <w:rsid w:val="48A51C70"/>
    <w:rsid w:val="48B40105"/>
    <w:rsid w:val="48D507A7"/>
    <w:rsid w:val="48FD5F50"/>
    <w:rsid w:val="4914434F"/>
    <w:rsid w:val="49675177"/>
    <w:rsid w:val="49940EDE"/>
    <w:rsid w:val="49AB6210"/>
    <w:rsid w:val="49B731BC"/>
    <w:rsid w:val="49E35145"/>
    <w:rsid w:val="4A3F67C0"/>
    <w:rsid w:val="4AC76815"/>
    <w:rsid w:val="4AEA4C8F"/>
    <w:rsid w:val="4B5B015D"/>
    <w:rsid w:val="4B7C0820"/>
    <w:rsid w:val="4B8E0947"/>
    <w:rsid w:val="4BA31A6D"/>
    <w:rsid w:val="4C003D8D"/>
    <w:rsid w:val="4C101AF6"/>
    <w:rsid w:val="4C324162"/>
    <w:rsid w:val="4C3457E4"/>
    <w:rsid w:val="4C5824A2"/>
    <w:rsid w:val="4C805CB2"/>
    <w:rsid w:val="4C8D15D8"/>
    <w:rsid w:val="4C934C01"/>
    <w:rsid w:val="4CCF375F"/>
    <w:rsid w:val="4CF65190"/>
    <w:rsid w:val="4D215B43"/>
    <w:rsid w:val="4D3C262E"/>
    <w:rsid w:val="4D502AF2"/>
    <w:rsid w:val="4D73058E"/>
    <w:rsid w:val="4DF74261"/>
    <w:rsid w:val="4E347D1E"/>
    <w:rsid w:val="4E3A08CC"/>
    <w:rsid w:val="4E802F63"/>
    <w:rsid w:val="4E93713A"/>
    <w:rsid w:val="4F5543EF"/>
    <w:rsid w:val="4F714FA1"/>
    <w:rsid w:val="4F8B7E11"/>
    <w:rsid w:val="4FD9013F"/>
    <w:rsid w:val="50373AF5"/>
    <w:rsid w:val="50412BC6"/>
    <w:rsid w:val="508605D9"/>
    <w:rsid w:val="50C23D07"/>
    <w:rsid w:val="511A3B0D"/>
    <w:rsid w:val="511A58F1"/>
    <w:rsid w:val="5133250E"/>
    <w:rsid w:val="51705511"/>
    <w:rsid w:val="517F4DD7"/>
    <w:rsid w:val="51C94C21"/>
    <w:rsid w:val="522B1438"/>
    <w:rsid w:val="52481FEA"/>
    <w:rsid w:val="52CA705D"/>
    <w:rsid w:val="52CF2666"/>
    <w:rsid w:val="53204D14"/>
    <w:rsid w:val="532365B3"/>
    <w:rsid w:val="53764934"/>
    <w:rsid w:val="540E2DBF"/>
    <w:rsid w:val="54297BF9"/>
    <w:rsid w:val="54331320"/>
    <w:rsid w:val="54FC70BB"/>
    <w:rsid w:val="55393E6B"/>
    <w:rsid w:val="55627866"/>
    <w:rsid w:val="559F12E5"/>
    <w:rsid w:val="55C506AC"/>
    <w:rsid w:val="5613290E"/>
    <w:rsid w:val="56165297"/>
    <w:rsid w:val="56312D95"/>
    <w:rsid w:val="564E3947"/>
    <w:rsid w:val="56A812A9"/>
    <w:rsid w:val="56A90F58"/>
    <w:rsid w:val="572F5526"/>
    <w:rsid w:val="574B60D8"/>
    <w:rsid w:val="576C0FFD"/>
    <w:rsid w:val="577D2735"/>
    <w:rsid w:val="57A44166"/>
    <w:rsid w:val="58466E00"/>
    <w:rsid w:val="587348AF"/>
    <w:rsid w:val="588673C8"/>
    <w:rsid w:val="59140E77"/>
    <w:rsid w:val="591B75CD"/>
    <w:rsid w:val="597E09E7"/>
    <w:rsid w:val="59981AA8"/>
    <w:rsid w:val="59E85E60"/>
    <w:rsid w:val="5A00764E"/>
    <w:rsid w:val="5A161E02"/>
    <w:rsid w:val="5A3A6AAE"/>
    <w:rsid w:val="5ACD39D4"/>
    <w:rsid w:val="5AF01470"/>
    <w:rsid w:val="5B323837"/>
    <w:rsid w:val="5B433C96"/>
    <w:rsid w:val="5B793214"/>
    <w:rsid w:val="5B79457C"/>
    <w:rsid w:val="5BA109BC"/>
    <w:rsid w:val="5BD91F04"/>
    <w:rsid w:val="5C311D40"/>
    <w:rsid w:val="5C4B2997"/>
    <w:rsid w:val="5C5A42A7"/>
    <w:rsid w:val="5C871960"/>
    <w:rsid w:val="5C8E7193"/>
    <w:rsid w:val="5CC826A5"/>
    <w:rsid w:val="5D00027B"/>
    <w:rsid w:val="5D17501F"/>
    <w:rsid w:val="5D1F603D"/>
    <w:rsid w:val="5DC34C1A"/>
    <w:rsid w:val="5E7919F9"/>
    <w:rsid w:val="5F155949"/>
    <w:rsid w:val="5F5E0AA9"/>
    <w:rsid w:val="60417D3F"/>
    <w:rsid w:val="606D5311"/>
    <w:rsid w:val="60E2185B"/>
    <w:rsid w:val="610537C5"/>
    <w:rsid w:val="61497B2C"/>
    <w:rsid w:val="615269E1"/>
    <w:rsid w:val="6155027F"/>
    <w:rsid w:val="616B7AA3"/>
    <w:rsid w:val="6243457B"/>
    <w:rsid w:val="625C563D"/>
    <w:rsid w:val="62775FD3"/>
    <w:rsid w:val="629E17B2"/>
    <w:rsid w:val="62DD677E"/>
    <w:rsid w:val="6300366C"/>
    <w:rsid w:val="63057A83"/>
    <w:rsid w:val="63310878"/>
    <w:rsid w:val="64137F7D"/>
    <w:rsid w:val="64AF2604"/>
    <w:rsid w:val="64C5396E"/>
    <w:rsid w:val="64DD4813"/>
    <w:rsid w:val="65616DEF"/>
    <w:rsid w:val="65866706"/>
    <w:rsid w:val="65AB66C0"/>
    <w:rsid w:val="65DA0D53"/>
    <w:rsid w:val="66061B48"/>
    <w:rsid w:val="67395F4D"/>
    <w:rsid w:val="67397CFB"/>
    <w:rsid w:val="67430B7A"/>
    <w:rsid w:val="678C42CF"/>
    <w:rsid w:val="678F707E"/>
    <w:rsid w:val="688467F2"/>
    <w:rsid w:val="68A65864"/>
    <w:rsid w:val="68B56CA6"/>
    <w:rsid w:val="68BA4E6C"/>
    <w:rsid w:val="693C3AD3"/>
    <w:rsid w:val="69676EFE"/>
    <w:rsid w:val="69961435"/>
    <w:rsid w:val="69A2602B"/>
    <w:rsid w:val="69C80313"/>
    <w:rsid w:val="69DD207F"/>
    <w:rsid w:val="69F10D61"/>
    <w:rsid w:val="6A582B8E"/>
    <w:rsid w:val="6A794FDE"/>
    <w:rsid w:val="6A902328"/>
    <w:rsid w:val="6AB72D9B"/>
    <w:rsid w:val="6ACE4215"/>
    <w:rsid w:val="6AF24D91"/>
    <w:rsid w:val="6AFC5785"/>
    <w:rsid w:val="6B031F4B"/>
    <w:rsid w:val="6B2C2051"/>
    <w:rsid w:val="6BC35925"/>
    <w:rsid w:val="6BC56001"/>
    <w:rsid w:val="6BCC7390"/>
    <w:rsid w:val="6CC56885"/>
    <w:rsid w:val="6CE452D6"/>
    <w:rsid w:val="6D30394E"/>
    <w:rsid w:val="6D5B6DAA"/>
    <w:rsid w:val="6D6A56E0"/>
    <w:rsid w:val="6D9739CD"/>
    <w:rsid w:val="6DA5562E"/>
    <w:rsid w:val="6E377600"/>
    <w:rsid w:val="6E663ACB"/>
    <w:rsid w:val="6E9248C1"/>
    <w:rsid w:val="6EA939B8"/>
    <w:rsid w:val="6F251D64"/>
    <w:rsid w:val="6F305E87"/>
    <w:rsid w:val="6F562B93"/>
    <w:rsid w:val="6F675D4D"/>
    <w:rsid w:val="6FBC6BB5"/>
    <w:rsid w:val="6FF1542C"/>
    <w:rsid w:val="70DE203F"/>
    <w:rsid w:val="70FF3D63"/>
    <w:rsid w:val="71245578"/>
    <w:rsid w:val="71924BD7"/>
    <w:rsid w:val="71C823A7"/>
    <w:rsid w:val="71CC00E9"/>
    <w:rsid w:val="71CE33FE"/>
    <w:rsid w:val="71D76A8E"/>
    <w:rsid w:val="71DB20DB"/>
    <w:rsid w:val="71EC129E"/>
    <w:rsid w:val="71F87130"/>
    <w:rsid w:val="720930EC"/>
    <w:rsid w:val="720C498A"/>
    <w:rsid w:val="72236BD5"/>
    <w:rsid w:val="72EC5D52"/>
    <w:rsid w:val="7329331A"/>
    <w:rsid w:val="732C4F19"/>
    <w:rsid w:val="736E51D0"/>
    <w:rsid w:val="73B015F5"/>
    <w:rsid w:val="7416389E"/>
    <w:rsid w:val="74C96B62"/>
    <w:rsid w:val="74DB6895"/>
    <w:rsid w:val="751C0C46"/>
    <w:rsid w:val="75383CE8"/>
    <w:rsid w:val="75812F99"/>
    <w:rsid w:val="75826D11"/>
    <w:rsid w:val="75866801"/>
    <w:rsid w:val="759E1D9D"/>
    <w:rsid w:val="75B90985"/>
    <w:rsid w:val="76157B85"/>
    <w:rsid w:val="767E1E92"/>
    <w:rsid w:val="769431A0"/>
    <w:rsid w:val="76AF1D88"/>
    <w:rsid w:val="77000835"/>
    <w:rsid w:val="77514BED"/>
    <w:rsid w:val="776D3DF2"/>
    <w:rsid w:val="77B92EBE"/>
    <w:rsid w:val="77DB72D8"/>
    <w:rsid w:val="77E15F71"/>
    <w:rsid w:val="78177BE5"/>
    <w:rsid w:val="78252301"/>
    <w:rsid w:val="78684C2E"/>
    <w:rsid w:val="786B0DBF"/>
    <w:rsid w:val="786C6182"/>
    <w:rsid w:val="78F341AE"/>
    <w:rsid w:val="79212CBB"/>
    <w:rsid w:val="7936053E"/>
    <w:rsid w:val="795446FE"/>
    <w:rsid w:val="79A454A8"/>
    <w:rsid w:val="79CE22A2"/>
    <w:rsid w:val="7A9B68AB"/>
    <w:rsid w:val="7AF01DE9"/>
    <w:rsid w:val="7AFE32DE"/>
    <w:rsid w:val="7B3A2568"/>
    <w:rsid w:val="7B62561B"/>
    <w:rsid w:val="7B917CAE"/>
    <w:rsid w:val="7BD23D2A"/>
    <w:rsid w:val="7C1C3A1B"/>
    <w:rsid w:val="7C653614"/>
    <w:rsid w:val="7C7D04B4"/>
    <w:rsid w:val="7C9B6611"/>
    <w:rsid w:val="7CE0309F"/>
    <w:rsid w:val="7CEC453A"/>
    <w:rsid w:val="7D034BDB"/>
    <w:rsid w:val="7D0A7D18"/>
    <w:rsid w:val="7D1110A6"/>
    <w:rsid w:val="7D797974"/>
    <w:rsid w:val="7D924A68"/>
    <w:rsid w:val="7E0550E8"/>
    <w:rsid w:val="7E1626EC"/>
    <w:rsid w:val="7E2968C4"/>
    <w:rsid w:val="7E830842"/>
    <w:rsid w:val="7E8E6727"/>
    <w:rsid w:val="7E955D07"/>
    <w:rsid w:val="7EE60311"/>
    <w:rsid w:val="7F2A644F"/>
    <w:rsid w:val="7F4734A5"/>
    <w:rsid w:val="7F6000C3"/>
    <w:rsid w:val="7F8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customStyle="1" w:styleId="6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7">
    <w:name w:val="WPSOffice手动目录 2"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893</Words>
  <Characters>973</Characters>
  <Lines>0</Lines>
  <Paragraphs>0</Paragraphs>
  <TotalTime>1</TotalTime>
  <ScaleCrop>false</ScaleCrop>
  <LinksUpToDate>false</LinksUpToDate>
  <CharactersWithSpaces>997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2023-02-22T08:40:00Z</dcterms:created>
  <dc:creator>X</dc:creator>
  <cp:lastModifiedBy>Sally</cp:lastModifiedBy>
  <dcterms:modified xsi:type="dcterms:W3CDTF">2024-01-11T02:59:39Z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64C0F6AC74184E31959757389FF92D74</vt:lpwstr>
  </property>
</Properties>
</file>