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47371">
      <w:pPr>
        <w:bidi w:val="0"/>
        <w:jc w:val="both"/>
        <w:rPr>
          <w:rFonts w:hint="eastAsia"/>
          <w:b/>
          <w:bCs/>
          <w:sz w:val="30"/>
          <w:szCs w:val="30"/>
        </w:rPr>
      </w:pPr>
    </w:p>
    <w:p w14:paraId="2CEA19C2"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教务系统实习管理平台使用指南</w:t>
      </w:r>
    </w:p>
    <w:p w14:paraId="5F445AB0"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（学生智慧兴才APP</w:t>
      </w:r>
      <w:r>
        <w:rPr>
          <w:rFonts w:hint="eastAsia"/>
          <w:b/>
          <w:bCs/>
          <w:sz w:val="30"/>
          <w:szCs w:val="30"/>
          <w:lang w:eastAsia="zh-CN"/>
        </w:rPr>
        <w:t>实习</w:t>
      </w:r>
      <w:r>
        <w:rPr>
          <w:rFonts w:hint="eastAsia"/>
          <w:b/>
          <w:bCs/>
          <w:sz w:val="30"/>
          <w:szCs w:val="30"/>
          <w:lang w:val="en-US" w:eastAsia="zh-CN"/>
        </w:rPr>
        <w:t>补学分</w:t>
      </w:r>
      <w:r>
        <w:rPr>
          <w:rFonts w:hint="eastAsia"/>
          <w:b/>
          <w:bCs/>
          <w:sz w:val="30"/>
          <w:szCs w:val="30"/>
        </w:rPr>
        <w:t>操作流程）</w:t>
      </w:r>
    </w:p>
    <w:p w14:paraId="7FEA5405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53613DC5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532D0FB2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396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宋体"/>
          <w:kern w:val="2"/>
          <w:sz w:val="21"/>
          <w:szCs w:val="28"/>
          <w:lang w:val="en-US" w:eastAsia="zh-CN" w:bidi="ar-SA"/>
        </w:rPr>
      </w:sdtEndPr>
      <w:sdtContent>
        <w:p w14:paraId="10A547C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7270E54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 w:val="28"/>
              <w:szCs w:val="28"/>
            </w:rPr>
            <w:fldChar w:fldCharType="begin"/>
          </w:r>
          <w:r>
            <w:rPr>
              <w:rFonts w:hint="eastAsia" w:ascii="Calibri" w:hAnsi="Calibri" w:cs="宋体"/>
              <w:sz w:val="28"/>
              <w:szCs w:val="28"/>
            </w:rPr>
            <w:instrText xml:space="preserve">TOC \o "1-1" \h \u </w:instrText>
          </w:r>
          <w:r>
            <w:rPr>
              <w:rFonts w:hint="eastAsia" w:ascii="Calibri" w:hAnsi="Calibri" w:cs="宋体"/>
              <w:sz w:val="28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_Toc19975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default" w:ascii="Calibri" w:hAnsi="Calibri" w:cs="宋体"/>
              <w:szCs w:val="28"/>
              <w:lang w:val="en-US" w:eastAsia="zh-CN"/>
            </w:rPr>
            <w:t xml:space="preserve">0. </w:t>
          </w:r>
          <w:r>
            <w:rPr>
              <w:rFonts w:hint="eastAsia" w:ascii="Calibri" w:hAnsi="Calibri" w:cs="宋体"/>
              <w:szCs w:val="28"/>
              <w:lang w:val="en-US" w:eastAsia="zh-CN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_Toc19975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EABFDDA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_Toc49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t>1.</w:t>
          </w:r>
          <w:r>
            <w:rPr>
              <w:rFonts w:ascii="Calibri" w:hAnsi="Calibri" w:cs="宋体"/>
              <w:szCs w:val="28"/>
            </w:rPr>
            <w:t>APP安装</w:t>
          </w:r>
          <w:r>
            <w:tab/>
          </w:r>
          <w:r>
            <w:fldChar w:fldCharType="begin"/>
          </w:r>
          <w:r>
            <w:instrText xml:space="preserve"> PAGEREF _Toc49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5895076A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_Toc23185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</w:rPr>
            <w:t>2.登录</w:t>
          </w:r>
          <w:r>
            <w:tab/>
          </w:r>
          <w:r>
            <w:fldChar w:fldCharType="begin"/>
          </w:r>
          <w:r>
            <w:instrText xml:space="preserve"> PAGEREF _Toc23185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B180A58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_Toc14153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3.补打卡</w:t>
          </w:r>
          <w:r>
            <w:tab/>
          </w:r>
          <w:r>
            <w:fldChar w:fldCharType="begin"/>
          </w:r>
          <w:r>
            <w:instrText xml:space="preserve"> PAGEREF _Toc14153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430CF0D2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_Toc25157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4.补实习申请</w:t>
          </w:r>
          <w:r>
            <w:tab/>
          </w:r>
          <w:r>
            <w:fldChar w:fldCharType="begin"/>
          </w:r>
          <w:r>
            <w:instrText xml:space="preserve"> PAGEREF _Toc25157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4FAC3684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_Toc20439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5.补周报</w:t>
          </w:r>
          <w:r>
            <w:tab/>
          </w:r>
          <w:r>
            <w:fldChar w:fldCharType="begin"/>
          </w:r>
          <w:r>
            <w:instrText xml:space="preserve"> PAGEREF _Toc20439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7F3070F0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_Toc26049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6.补实习阶段总结（岗位实习I）</w:t>
          </w:r>
          <w:r>
            <w:tab/>
          </w:r>
          <w:r>
            <w:fldChar w:fldCharType="begin"/>
          </w:r>
          <w:r>
            <w:instrText xml:space="preserve"> PAGEREF _Toc26049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2D580E5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_Toc18831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7.</w:t>
          </w:r>
          <w:r>
            <w:rPr>
              <w:rFonts w:hint="eastAsia" w:ascii="宋体" w:hAnsi="宋体" w:eastAsia="宋体" w:cs="宋体"/>
              <w:bCs w:val="0"/>
              <w:kern w:val="2"/>
              <w:szCs w:val="24"/>
              <w:lang w:val="en-US" w:eastAsia="zh-CN" w:bidi="ar-SA"/>
            </w:rPr>
            <w:t>补结束实习资料（实习报告+企业鉴定表）（岗位实习II）</w:t>
          </w:r>
          <w:r>
            <w:tab/>
          </w:r>
          <w:r>
            <w:fldChar w:fldCharType="begin"/>
          </w:r>
          <w:r>
            <w:instrText xml:space="preserve"> PAGEREF _Toc18831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D7676ED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_Toc10547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 w:val="0"/>
              <w:iCs w:val="0"/>
              <w:spacing w:val="0"/>
              <w:w w:val="100"/>
              <w:kern w:val="0"/>
              <w:szCs w:val="32"/>
              <w:vertAlign w:val="baseline"/>
              <w:lang w:val="en-US" w:eastAsia="zh-CN" w:bidi="ar"/>
            </w:rPr>
            <w:t>8.</w:t>
          </w:r>
          <w:r>
            <w:rPr>
              <w:rFonts w:hint="eastAsia" w:ascii="宋体" w:hAnsi="宋体" w:eastAsia="宋体" w:cs="宋体"/>
              <w:bCs/>
              <w:i w:val="0"/>
              <w:iCs w:val="0"/>
              <w:spacing w:val="0"/>
              <w:w w:val="100"/>
              <w:kern w:val="0"/>
              <w:szCs w:val="32"/>
              <w:vertAlign w:val="baseline"/>
              <w:lang w:val="en-US" w:eastAsia="zh-CN" w:bidi="ar"/>
            </w:rPr>
            <w:t>其他操作</w:t>
          </w:r>
          <w:r>
            <w:tab/>
          </w:r>
          <w:r>
            <w:fldChar w:fldCharType="begin"/>
          </w:r>
          <w:r>
            <w:instrText xml:space="preserve"> PAGEREF _Toc10547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33A5317F">
          <w:pPr>
            <w:widowControl/>
            <w:spacing w:line="400" w:lineRule="exact"/>
            <w:ind w:firstLine="420" w:firstLineChars="200"/>
            <w:jc w:val="left"/>
            <w:outlineLvl w:val="9"/>
            <w:rPr>
              <w:rFonts w:hint="eastAsia" w:ascii="Calibri" w:hAnsi="Calibri" w:cs="宋体"/>
              <w:sz w:val="28"/>
              <w:szCs w:val="28"/>
            </w:rPr>
          </w:pPr>
          <w:r>
            <w:rPr>
              <w:rFonts w:hint="eastAsia" w:ascii="Calibri" w:hAnsi="Calibri" w:cs="宋体"/>
              <w:szCs w:val="28"/>
            </w:rPr>
            <w:fldChar w:fldCharType="end"/>
          </w:r>
        </w:p>
      </w:sdtContent>
    </w:sdt>
    <w:p w14:paraId="72FECD2C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0A1CD4A2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CF43C4D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A0BF0F5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51DF980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1133D984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3B0AE0BB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CF9D7D3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DEBA3C4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334C96A8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B189DF7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6F5AD24C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5662B7CD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409B4C2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4AEDB97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0542E4D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45462876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034D65F3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114BB7AD">
      <w:pPr>
        <w:widowControl/>
        <w:spacing w:line="400" w:lineRule="exact"/>
        <w:jc w:val="left"/>
        <w:outlineLvl w:val="9"/>
        <w:rPr>
          <w:rFonts w:hint="eastAsia" w:ascii="Calibri" w:hAnsi="Calibri" w:eastAsia="宋体" w:cs="宋体"/>
          <w:sz w:val="28"/>
          <w:szCs w:val="28"/>
          <w:lang w:eastAsia="zh-CN"/>
        </w:rPr>
      </w:pPr>
    </w:p>
    <w:p w14:paraId="76DBC3C7">
      <w:pPr>
        <w:widowControl/>
        <w:numPr>
          <w:ilvl w:val="0"/>
          <w:numId w:val="1"/>
        </w:numPr>
        <w:spacing w:line="400" w:lineRule="exact"/>
        <w:ind w:firstLine="560" w:firstLineChars="200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  <w:bookmarkStart w:id="0" w:name="_Toc19975"/>
      <w:r>
        <w:rPr>
          <w:rFonts w:hint="eastAsia" w:ascii="Calibri" w:hAnsi="Calibri" w:cs="宋体"/>
          <w:sz w:val="28"/>
          <w:szCs w:val="28"/>
          <w:lang w:val="en-US" w:eastAsia="zh-CN"/>
        </w:rPr>
        <w:t>前言</w:t>
      </w:r>
      <w:bookmarkEnd w:id="0"/>
    </w:p>
    <w:p w14:paraId="5A0A2366"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1" w:name="_Toc29076"/>
      <w:r>
        <w:rPr>
          <w:rFonts w:hint="eastAsia" w:ascii="宋体" w:hAnsi="宋体" w:cs="宋体"/>
          <w:sz w:val="24"/>
          <w:lang w:val="en-US" w:eastAsia="zh-CN"/>
        </w:rPr>
        <w:t>1）实习补考打卡需每日按时完成，周记和总结则采取缺多少补多少的原则，如总结已完成则无需再次填写提交。</w:t>
      </w:r>
      <w:bookmarkEnd w:id="1"/>
    </w:p>
    <w:p w14:paraId="5A4D3C7F"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2" w:name="_Toc8502"/>
      <w:r>
        <w:rPr>
          <w:rFonts w:hint="eastAsia" w:ascii="宋体" w:hAnsi="宋体" w:cs="宋体"/>
          <w:sz w:val="24"/>
          <w:lang w:val="en-US" w:eastAsia="zh-CN"/>
        </w:rPr>
        <w:t>2）各专业负责人可通过实习平台电脑端查询到学生实习项目的缺漏，并督促学生及时完成补考。</w:t>
      </w:r>
      <w:bookmarkEnd w:id="2"/>
    </w:p>
    <w:p w14:paraId="27EC6255"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</w:p>
    <w:p w14:paraId="4C92D21E">
      <w:pPr>
        <w:widowControl/>
        <w:spacing w:line="400" w:lineRule="exact"/>
        <w:ind w:firstLine="560" w:firstLineChars="200"/>
        <w:jc w:val="left"/>
        <w:outlineLvl w:val="0"/>
        <w:rPr>
          <w:rFonts w:hint="eastAsia" w:ascii="Calibri" w:hAnsi="Calibri" w:cs="宋体"/>
          <w:sz w:val="28"/>
          <w:szCs w:val="28"/>
        </w:rPr>
      </w:pPr>
    </w:p>
    <w:p w14:paraId="33464A8D">
      <w:pPr>
        <w:widowControl/>
        <w:spacing w:line="400" w:lineRule="exact"/>
        <w:ind w:firstLine="560" w:firstLineChars="200"/>
        <w:jc w:val="left"/>
        <w:outlineLvl w:val="0"/>
        <w:rPr>
          <w:rFonts w:ascii="Calibri" w:hAnsi="Calibri" w:cs="宋体"/>
          <w:sz w:val="28"/>
          <w:szCs w:val="28"/>
        </w:rPr>
      </w:pPr>
      <w:bookmarkStart w:id="3" w:name="_Toc49"/>
      <w:r>
        <w:rPr>
          <w:rFonts w:hint="eastAsia" w:ascii="Calibri" w:hAnsi="Calibri" w:cs="宋体"/>
          <w:sz w:val="28"/>
          <w:szCs w:val="28"/>
        </w:rPr>
        <w:t>1.</w:t>
      </w:r>
      <w:r>
        <w:rPr>
          <w:rFonts w:ascii="Calibri" w:hAnsi="Calibri" w:cs="宋体"/>
          <w:b/>
          <w:sz w:val="28"/>
          <w:szCs w:val="28"/>
        </w:rPr>
        <w:t>APP安装</w:t>
      </w:r>
      <w:bookmarkEnd w:id="3"/>
    </w:p>
    <w:p w14:paraId="498BED8F">
      <w:pPr>
        <w:widowControl/>
        <w:spacing w:line="400" w:lineRule="exact"/>
        <w:ind w:firstLine="482" w:firstLineChars="200"/>
        <w:jc w:val="left"/>
        <w:outlineLvl w:val="1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color w:val="FF0000"/>
          <w:sz w:val="24"/>
        </w:rPr>
        <w:t>安卓手机</w:t>
      </w:r>
      <w:r>
        <w:rPr>
          <w:rFonts w:ascii="宋体" w:hAnsi="宋体" w:cs="宋体"/>
          <w:sz w:val="24"/>
        </w:rPr>
        <w:t>扫描下方二维码</w:t>
      </w:r>
    </w:p>
    <w:p w14:paraId="4FCCC77D">
      <w:pPr>
        <w:widowControl/>
        <w:spacing w:line="500" w:lineRule="exact"/>
        <w:rPr>
          <w:rFonts w:ascii="宋体" w:hAnsi="宋体" w:cs="宋体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55880</wp:posOffset>
            </wp:positionV>
            <wp:extent cx="1066800" cy="1114425"/>
            <wp:effectExtent l="0" t="0" r="0" b="133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EC3EC"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 w14:paraId="55081289"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 w14:paraId="1A76B622"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或手机浏览器访问http://cas.xmxc.com/plug-in/apk/download.jsp，下载安装“智慧兴才”APP。</w:t>
      </w:r>
    </w:p>
    <w:p w14:paraId="48AE6A79">
      <w:pPr>
        <w:widowControl/>
        <w:spacing w:line="400" w:lineRule="exact"/>
        <w:ind w:firstLine="482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b/>
          <w:color w:val="FF0000"/>
          <w:sz w:val="24"/>
        </w:rPr>
        <w:t>苹果手机</w:t>
      </w:r>
      <w:r>
        <w:rPr>
          <w:rFonts w:ascii="宋体" w:hAnsi="宋体" w:cs="宋体"/>
          <w:sz w:val="24"/>
        </w:rPr>
        <w:t> 应用商店（App Store）搜索“智慧兴才”或“兴才”等关键字下载“智慧兴才”APP。</w:t>
      </w:r>
    </w:p>
    <w:p w14:paraId="5115AE35"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PS：如果已经安装过智慧兴才APP则请忽略此步骤。</w:t>
      </w:r>
    </w:p>
    <w:p w14:paraId="0F52D697">
      <w:pPr>
        <w:widowControl/>
        <w:spacing w:line="400" w:lineRule="exact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</w:p>
    <w:p w14:paraId="67893E42">
      <w:pPr>
        <w:widowControl/>
        <w:spacing w:line="400" w:lineRule="exact"/>
        <w:ind w:firstLine="482" w:firstLineChars="200"/>
        <w:jc w:val="left"/>
        <w:outlineLvl w:val="0"/>
        <w:rPr>
          <w:rFonts w:ascii="宋体" w:hAnsi="宋体" w:cs="宋体"/>
          <w:b/>
          <w:color w:val="000000"/>
          <w:sz w:val="24"/>
        </w:rPr>
      </w:pPr>
      <w:bookmarkStart w:id="4" w:name="_Toc2151"/>
      <w:bookmarkStart w:id="5" w:name="_Toc23185"/>
      <w:r>
        <w:rPr>
          <w:rFonts w:hint="eastAsia" w:ascii="宋体" w:hAnsi="宋体" w:cs="宋体"/>
          <w:b/>
          <w:color w:val="000000"/>
          <w:sz w:val="24"/>
        </w:rPr>
        <w:t>2.登录</w:t>
      </w:r>
      <w:bookmarkEnd w:id="4"/>
      <w:bookmarkEnd w:id="5"/>
    </w:p>
    <w:p w14:paraId="366E1EA0"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打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开</w:t>
      </w:r>
      <w:r>
        <w:rPr>
          <w:rFonts w:hint="eastAsia" w:ascii="宋体" w:hAnsi="宋体" w:cs="宋体"/>
          <w:sz w:val="24"/>
        </w:rPr>
        <w:t>APP，输入账号和登录密码</w:t>
      </w:r>
    </w:p>
    <w:p w14:paraId="0CB2B1B2">
      <w:pPr>
        <w:widowControl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4640580" cy="236982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DA65">
      <w:pPr>
        <w:widowControl/>
        <w:spacing w:line="240" w:lineRule="auto"/>
        <w:ind w:firstLine="420" w:firstLineChars="200"/>
        <w:jc w:val="left"/>
      </w:pPr>
    </w:p>
    <w:p w14:paraId="29FF8CD9">
      <w:pPr>
        <w:widowControl/>
        <w:spacing w:line="240" w:lineRule="auto"/>
        <w:ind w:firstLine="420" w:firstLineChars="200"/>
        <w:jc w:val="left"/>
      </w:pPr>
    </w:p>
    <w:p w14:paraId="07E3DD91"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6" w:name="_Toc14153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3.补打卡</w:t>
      </w:r>
      <w:bookmarkEnd w:id="6"/>
    </w:p>
    <w:p w14:paraId="559A387C">
      <w:pPr>
        <w:widowControl/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打卡与之前打卡操作流程相同，统计打卡完成率的时间为补考期间，请学生务必</w:t>
      </w:r>
      <w:r>
        <w:rPr>
          <w:rFonts w:hint="eastAsia"/>
          <w:lang w:val="en-US" w:eastAsia="zh-CN"/>
        </w:rPr>
        <w:t>每日</w:t>
      </w:r>
      <w:r>
        <w:rPr>
          <w:rFonts w:hint="eastAsia"/>
          <w:lang w:eastAsia="zh-CN"/>
        </w:rPr>
        <w:t>按时打卡。</w:t>
      </w:r>
    </w:p>
    <w:p w14:paraId="6AB3EFDC">
      <w:pPr>
        <w:widowControl/>
        <w:spacing w:line="240" w:lineRule="auto"/>
        <w:ind w:firstLine="420" w:firstLineChars="20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461010</wp:posOffset>
            </wp:positionV>
            <wp:extent cx="2682875" cy="5806440"/>
            <wp:effectExtent l="0" t="0" r="14605" b="0"/>
            <wp:wrapTopAndBottom/>
            <wp:docPr id="7" name="图片 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1276E">
      <w:pPr>
        <w:widowControl/>
        <w:spacing w:line="240" w:lineRule="auto"/>
        <w:ind w:firstLine="420" w:firstLineChars="200"/>
        <w:jc w:val="left"/>
      </w:pPr>
    </w:p>
    <w:p w14:paraId="01699490"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</w:rPr>
      </w:pPr>
      <w:bookmarkStart w:id="7" w:name="_Toc25157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4.补实习申请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62865</wp:posOffset>
            </wp:positionV>
            <wp:extent cx="2663825" cy="5767705"/>
            <wp:effectExtent l="0" t="0" r="3175" b="8255"/>
            <wp:wrapTopAndBottom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p w14:paraId="1D9F00A4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★没有发起过实习申请的学生，需要先提交实习申请，才可补周记。</w:t>
      </w:r>
      <w:r>
        <w:rPr>
          <w:rFonts w:hint="eastAsia"/>
          <w:b/>
          <w:bCs/>
          <w:lang w:val="en-US" w:eastAsia="zh-CN"/>
        </w:rPr>
        <w:t>如果是</w:t>
      </w:r>
      <w:r>
        <w:rPr>
          <w:rFonts w:hint="eastAsia"/>
          <w:b/>
          <w:bCs/>
          <w:color w:val="FF0000"/>
          <w:lang w:val="en-US" w:eastAsia="zh-CN"/>
        </w:rPr>
        <w:t>已经申请过</w:t>
      </w:r>
      <w:r>
        <w:rPr>
          <w:rFonts w:hint="eastAsia"/>
          <w:b/>
          <w:bCs/>
          <w:lang w:val="en-US" w:eastAsia="zh-CN"/>
        </w:rPr>
        <w:t>实习的申请的学生请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lang w:val="en-US" w:eastAsia="zh-CN"/>
        </w:rPr>
        <w:t>。</w:t>
      </w:r>
    </w:p>
    <w:p w14:paraId="368BDD65"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</w:t>
      </w:r>
      <w:r>
        <w:rPr>
          <w:rFonts w:hint="eastAsia" w:ascii="Calibri" w:hAnsi="Calibri" w:cs="宋体"/>
          <w:color w:val="000000"/>
          <w:sz w:val="24"/>
          <w:lang w:eastAsia="zh-CN"/>
        </w:rPr>
        <w:t>岗位实习</w:t>
      </w:r>
      <w:r>
        <w:rPr>
          <w:rFonts w:hint="eastAsia" w:ascii="Calibri" w:hAnsi="Calibri" w:cs="宋体"/>
          <w:color w:val="000000"/>
          <w:sz w:val="24"/>
        </w:rPr>
        <w:t>申请”。</w:t>
      </w:r>
    </w:p>
    <w:p w14:paraId="5F4AAB25">
      <w:pPr>
        <w:widowControl/>
        <w:spacing w:line="400" w:lineRule="exact"/>
        <w:ind w:firstLine="480" w:firstLineChars="200"/>
        <w:jc w:val="left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</w:rPr>
        <w:t>②</w:t>
      </w:r>
      <w:r>
        <w:rPr>
          <w:rFonts w:hint="eastAsia" w:ascii="宋体" w:hAnsi="宋体" w:cs="宋体"/>
          <w:kern w:val="0"/>
          <w:sz w:val="24"/>
          <w:lang w:val="en-US" w:eastAsia="zh-CN"/>
        </w:rPr>
        <w:t>申请时需注意“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/>
        </w:rPr>
        <w:t>实习批次</w:t>
      </w:r>
      <w:r>
        <w:rPr>
          <w:rFonts w:hint="eastAsia" w:ascii="宋体" w:hAnsi="宋体" w:cs="宋体"/>
          <w:kern w:val="0"/>
          <w:sz w:val="24"/>
          <w:lang w:val="en-US" w:eastAsia="zh-CN"/>
        </w:rPr>
        <w:t>”，如不确定所在实习批次，可咨询指导老师。</w:t>
      </w:r>
    </w:p>
    <w:p w14:paraId="6337D700"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”的必填。填写完整后点击“</w:t>
      </w:r>
      <w:r>
        <w:rPr>
          <w:rFonts w:hint="eastAsia"/>
          <w:lang w:val="en-US" w:eastAsia="zh-CN"/>
        </w:rPr>
        <w:t>保存并提交审批</w:t>
      </w:r>
      <w:r>
        <w:rPr>
          <w:rFonts w:hint="eastAsia" w:ascii="宋体" w:hAnsi="宋体" w:cs="宋体"/>
          <w:kern w:val="0"/>
          <w:sz w:val="24"/>
        </w:rPr>
        <w:t>”。</w:t>
      </w:r>
    </w:p>
    <w:p w14:paraId="3FFC2E20"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④等待申请审批完成，方可进行下一步的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周记填写。</w:t>
      </w:r>
    </w:p>
    <w:p w14:paraId="00E8A99B">
      <w:pPr>
        <w:widowControl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E39F08F">
      <w:pPr>
        <w:numPr>
          <w:ilvl w:val="0"/>
          <w:numId w:val="0"/>
        </w:numPr>
      </w:pPr>
      <w:r>
        <w:drawing>
          <wp:inline distT="0" distB="0" distL="114300" distR="114300">
            <wp:extent cx="4328795" cy="255905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2362">
      <w:pPr>
        <w:numPr>
          <w:ilvl w:val="0"/>
          <w:numId w:val="0"/>
        </w:numPr>
      </w:pPr>
      <w:r>
        <w:drawing>
          <wp:inline distT="0" distB="0" distL="114300" distR="114300">
            <wp:extent cx="2954655" cy="598297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8CFD"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8" w:name="_Toc20439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5.补周报</w:t>
      </w:r>
      <w:bookmarkEnd w:id="8"/>
    </w:p>
    <w:p w14:paraId="02E9792D"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</w:p>
    <w:p w14:paraId="3F8BEFD4"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★周报</w:t>
      </w:r>
      <w:r>
        <w:rPr>
          <w:rFonts w:hint="eastAsia"/>
          <w:b/>
          <w:bCs/>
          <w:lang w:val="en-US" w:eastAsia="zh-CN"/>
        </w:rPr>
        <w:t>有</w:t>
      </w:r>
      <w:r>
        <w:rPr>
          <w:rFonts w:hint="eastAsia"/>
          <w:b/>
          <w:bCs/>
          <w:color w:val="FF0000"/>
          <w:lang w:val="en-US" w:eastAsia="zh-CN"/>
        </w:rPr>
        <w:t>缺</w:t>
      </w:r>
      <w:r>
        <w:rPr>
          <w:rFonts w:hint="eastAsia"/>
          <w:b/>
          <w:bCs/>
          <w:lang w:val="en-US" w:eastAsia="zh-CN"/>
        </w:rPr>
        <w:t>少的学生，可</w:t>
      </w:r>
      <w:r>
        <w:rPr>
          <w:rFonts w:hint="eastAsia"/>
          <w:b/>
          <w:bCs/>
          <w:color w:val="FF0000"/>
          <w:lang w:val="en-US" w:eastAsia="zh-CN"/>
        </w:rPr>
        <w:t>补</w:t>
      </w:r>
      <w:r>
        <w:rPr>
          <w:rFonts w:hint="eastAsia"/>
          <w:b/>
          <w:bCs/>
          <w:lang w:val="en-US" w:eastAsia="zh-CN"/>
        </w:rPr>
        <w:t>填周记。如果周记已经全部完成，则忽略此步骤。</w:t>
      </w:r>
    </w:p>
    <w:p w14:paraId="5FCA7A76"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</w:p>
    <w:p w14:paraId="0EFE716F">
      <w:pPr>
        <w:numPr>
          <w:ilvl w:val="0"/>
          <w:numId w:val="0"/>
        </w:numPr>
      </w:pPr>
      <w:r>
        <w:drawing>
          <wp:inline distT="0" distB="0" distL="114300" distR="114300">
            <wp:extent cx="4709160" cy="27813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3EB4">
      <w:pPr>
        <w:numPr>
          <w:ilvl w:val="0"/>
          <w:numId w:val="0"/>
        </w:numPr>
      </w:pPr>
    </w:p>
    <w:p w14:paraId="7B82202A"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进入“智慧兴才”，点击底部菜单“服务”，选择“学生实习周报填写”。</w:t>
      </w:r>
    </w:p>
    <w:p w14:paraId="1625B541"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②周报</w:t>
      </w:r>
      <w:r>
        <w:rPr>
          <w:rFonts w:hint="eastAsia" w:ascii="宋体" w:hAnsi="宋体" w:cs="宋体"/>
          <w:kern w:val="0"/>
          <w:sz w:val="24"/>
        </w:rPr>
        <w:t>每周一篇，本周工作内容字数</w:t>
      </w:r>
      <w:r>
        <w:rPr>
          <w:rFonts w:hint="eastAsia" w:ascii="宋体" w:hAnsi="宋体" w:cs="宋体"/>
          <w:b/>
          <w:kern w:val="0"/>
          <w:sz w:val="24"/>
        </w:rPr>
        <w:t>不得少于100</w:t>
      </w:r>
      <w:r>
        <w:rPr>
          <w:rFonts w:hint="eastAsia" w:ascii="宋体" w:hAnsi="宋体" w:cs="宋体"/>
          <w:kern w:val="0"/>
          <w:sz w:val="24"/>
        </w:rPr>
        <w:t>字</w:t>
      </w:r>
      <w:r>
        <w:rPr>
          <w:rFonts w:hint="eastAsia" w:ascii="宋体" w:hAnsi="宋体" w:cs="宋体"/>
          <w:kern w:val="0"/>
          <w:sz w:val="24"/>
          <w:lang w:eastAsia="zh-CN"/>
        </w:rPr>
        <w:t>。（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填写时间过长可能会提交失败，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建议周报内容先本地写好存档一份</w:t>
      </w:r>
      <w:r>
        <w:rPr>
          <w:rFonts w:hint="eastAsia" w:ascii="宋体" w:hAnsi="宋体" w:cs="宋体"/>
          <w:kern w:val="0"/>
          <w:sz w:val="24"/>
          <w:lang w:val="en-US" w:eastAsia="zh-CN"/>
        </w:rPr>
        <w:t>后再填入系统。）</w:t>
      </w:r>
    </w:p>
    <w:p w14:paraId="379E0A92"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③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补交周报需要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先选择批次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，如不确定选择哪个批次请先咨询指导老师</w:t>
      </w:r>
      <w:r>
        <w:rPr>
          <w:rFonts w:hint="eastAsia" w:ascii="宋体" w:hAnsi="宋体" w:cs="宋体"/>
          <w:kern w:val="0"/>
          <w:sz w:val="24"/>
          <w:lang w:val="en-US" w:eastAsia="zh-CN"/>
        </w:rPr>
        <w:t>。</w:t>
      </w:r>
    </w:p>
    <w:p w14:paraId="0D6F68E3"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④选择批次后，再选择登记周次补填对应周次的周报，如果下拉框没有可选择的周次，则表示对应批次所有周次的周报都填写完成。</w:t>
      </w:r>
    </w:p>
    <w:p w14:paraId="5D8824A2">
      <w:pPr>
        <w:spacing w:before="156" w:beforeLines="50" w:line="440" w:lineRule="exact"/>
        <w:ind w:firstLine="480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⑤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</w:t>
      </w:r>
      <w:r>
        <w:rPr>
          <w:rFonts w:hint="eastAsia" w:ascii="宋体" w:hAnsi="宋体" w:cs="宋体"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填写完成后点击“保存并提交审批”按钮，提交给指导老师审核。</w:t>
      </w:r>
    </w:p>
    <w:p w14:paraId="4AB6531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360420" cy="68732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AC3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53CC57F">
      <w:pPr>
        <w:widowControl/>
        <w:spacing w:line="400" w:lineRule="exact"/>
        <w:ind w:firstLine="482" w:firstLineChars="200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  <w:bookmarkStart w:id="9" w:name="_Toc26049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6.补实习阶段总结（</w:t>
      </w: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岗位实习I</w:t>
      </w:r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）</w:t>
      </w:r>
      <w:bookmarkEnd w:id="9"/>
    </w:p>
    <w:p w14:paraId="064FCA4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1578E3A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★没有提交过实习阶段总结的学生，可补实习阶段总结。</w:t>
      </w:r>
      <w:r>
        <w:rPr>
          <w:rFonts w:hint="eastAsia"/>
          <w:b/>
          <w:bCs/>
          <w:color w:val="FF0000"/>
          <w:lang w:val="en-US" w:eastAsia="zh-CN"/>
        </w:rPr>
        <w:t>之前已经完成</w:t>
      </w:r>
      <w:r>
        <w:rPr>
          <w:rFonts w:hint="eastAsia"/>
          <w:b/>
          <w:bCs/>
          <w:lang w:val="en-US" w:eastAsia="zh-CN"/>
        </w:rPr>
        <w:t>阶段总结的提交的学生请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b/>
          <w:bCs/>
          <w:lang w:val="en-US" w:eastAsia="zh-CN"/>
        </w:rPr>
        <w:t>。</w:t>
      </w:r>
    </w:p>
    <w:p w14:paraId="145C7E7B">
      <w:pPr>
        <w:numPr>
          <w:ilvl w:val="0"/>
          <w:numId w:val="0"/>
        </w:numPr>
      </w:pPr>
      <w:r>
        <w:drawing>
          <wp:inline distT="0" distB="0" distL="114300" distR="114300">
            <wp:extent cx="4709160" cy="275082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F634">
      <w:pPr>
        <w:numPr>
          <w:ilvl w:val="0"/>
          <w:numId w:val="0"/>
        </w:numPr>
      </w:pPr>
    </w:p>
    <w:p w14:paraId="1F3D2134">
      <w:pPr>
        <w:numPr>
          <w:ilvl w:val="0"/>
          <w:numId w:val="0"/>
        </w:numPr>
      </w:pPr>
    </w:p>
    <w:p w14:paraId="351C4E24">
      <w:pPr>
        <w:spacing w:before="156" w:beforeLines="50" w:line="440" w:lineRule="exact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</w:t>
      </w:r>
      <w:r>
        <w:rPr>
          <w:rFonts w:hint="eastAsia" w:ascii="Calibri" w:hAnsi="Calibri" w:cs="宋体"/>
          <w:color w:val="000000"/>
          <w:sz w:val="24"/>
          <w:lang w:val="en-US" w:eastAsia="zh-CN"/>
        </w:rPr>
        <w:t>阶段总结提交</w:t>
      </w:r>
      <w:r>
        <w:rPr>
          <w:rFonts w:hint="eastAsia" w:ascii="Calibri" w:hAnsi="Calibri" w:cs="宋体"/>
          <w:color w:val="000000"/>
          <w:sz w:val="24"/>
        </w:rPr>
        <w:t>”。</w:t>
      </w:r>
    </w:p>
    <w:p w14:paraId="34EEB18E">
      <w:pPr>
        <w:spacing w:before="156" w:beforeLines="50" w:line="440" w:lineRule="exact"/>
        <w:jc w:val="left"/>
        <w:rPr>
          <w:rFonts w:hint="eastAsia" w:ascii="宋体" w:hAnsi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</w:t>
      </w:r>
      <w:r>
        <w:rPr>
          <w:rFonts w:hint="eastAsia" w:ascii="Calibri" w:hAnsi="Calibri" w:cs="宋体"/>
          <w:b/>
          <w:bCs/>
          <w:color w:val="000000"/>
          <w:sz w:val="24"/>
          <w:lang w:val="en-US" w:eastAsia="zh-CN"/>
        </w:rPr>
        <w:t>补交阶段总结需要</w:t>
      </w:r>
      <w:r>
        <w:rPr>
          <w:rFonts w:hint="eastAsia" w:ascii="Calibri" w:hAnsi="Calibri" w:cs="宋体"/>
          <w:b/>
          <w:bCs/>
          <w:color w:val="FF0000"/>
          <w:sz w:val="24"/>
          <w:lang w:val="en-US" w:eastAsia="zh-CN"/>
        </w:rPr>
        <w:t>先选择批次，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如不确定选择哪个批次请先咨询指导老师。</w:t>
      </w:r>
    </w:p>
    <w:p w14:paraId="70A300D6">
      <w:pPr>
        <w:spacing w:before="156" w:beforeLines="50" w:line="440" w:lineRule="exact"/>
        <w:jc w:val="left"/>
        <w:rPr>
          <w:rFonts w:hint="default" w:ascii="宋体" w:hAnsi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③选择批次后，上传阶段总结文档，点击“保存并提交”提交给指导老师审核。（阶段总结模板可以找指导老师咨询或用电脑登录教务系统进行下载），</w:t>
      </w:r>
    </w:p>
    <w:p w14:paraId="1F7F76FF">
      <w:pPr>
        <w:spacing w:before="156" w:beforeLines="50" w:line="440" w:lineRule="exact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③阶段总结</w:t>
      </w:r>
      <w:r>
        <w:rPr>
          <w:rFonts w:hint="eastAsia" w:ascii="Calibri" w:hAnsi="Calibri" w:cs="宋体"/>
          <w:color w:val="000000"/>
          <w:sz w:val="24"/>
        </w:rPr>
        <w:t>不可重复提交，如老师审批过程中需学生本人修改，会把流程退回到学生提交状态，请及时跟踪待办流程。</w:t>
      </w:r>
    </w:p>
    <w:p w14:paraId="3FD94369">
      <w:pPr>
        <w:numPr>
          <w:ilvl w:val="0"/>
          <w:numId w:val="0"/>
        </w:numPr>
        <w:rPr>
          <w:rFonts w:hint="eastAsia" w:ascii="宋体" w:hAnsi="宋体" w:cs="宋体"/>
          <w:kern w:val="0"/>
          <w:sz w:val="24"/>
          <w:lang w:val="en-US" w:eastAsia="zh-CN"/>
        </w:rPr>
      </w:pPr>
      <w:r>
        <w:drawing>
          <wp:inline distT="0" distB="0" distL="114300" distR="114300">
            <wp:extent cx="3398520" cy="6911340"/>
            <wp:effectExtent l="0" t="0" r="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E7DA">
      <w:pPr>
        <w:numPr>
          <w:ilvl w:val="0"/>
          <w:numId w:val="0"/>
        </w:numPr>
        <w:rPr>
          <w:rFonts w:hint="default" w:ascii="宋体" w:hAnsi="宋体" w:cs="宋体"/>
          <w:kern w:val="0"/>
          <w:sz w:val="24"/>
          <w:lang w:val="en-US" w:eastAsia="zh-CN"/>
        </w:rPr>
      </w:pPr>
    </w:p>
    <w:p w14:paraId="1C0689C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B2BCDF3"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</w:pPr>
      <w:bookmarkStart w:id="10" w:name="_Toc18831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7.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  <w:t>补结束实习资料（实习报告+企业鉴定表）（</w:t>
      </w:r>
      <w:r>
        <w:rPr>
          <w:rFonts w:hint="eastAsia" w:ascii="宋体" w:hAnsi="宋体" w:eastAsia="宋体" w:cs="宋体"/>
          <w:b/>
          <w:bCs w:val="0"/>
          <w:color w:val="FF0000"/>
          <w:kern w:val="2"/>
          <w:sz w:val="24"/>
          <w:szCs w:val="24"/>
          <w:lang w:val="en-US" w:eastAsia="zh-CN" w:bidi="ar-SA"/>
        </w:rPr>
        <w:t>岗位实习II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  <w:t>）</w:t>
      </w:r>
      <w:bookmarkEnd w:id="10"/>
    </w:p>
    <w:p w14:paraId="05D82165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★岗位实习II阶段，没有提交过结束实习申请的学生，可补结束实习申请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  <w:r>
        <w:rPr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之前已经完成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结束实习申请的学生</w:t>
      </w:r>
      <w:r>
        <w:rPr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忽略此步骤</w:t>
      </w:r>
      <w:r>
        <w:rPr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</w:p>
    <w:p w14:paraId="0B70D978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3152775"/>
            <wp:effectExtent l="0" t="0" r="5715" b="190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DEFA68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①进入“智慧兴才”，点击底部菜单“服务”，选择“结束实习申请”。</w:t>
      </w:r>
    </w:p>
    <w:p w14:paraId="32A80F2F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②补交结束实习申请需要先选择批次，正常情况下会系统会默认选择，如不确定选择哪个批次请先咨询指导老师。</w:t>
      </w:r>
    </w:p>
    <w:p w14:paraId="4C41308E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③按要求上传《实习报告》</w:t>
      </w:r>
    </w:p>
    <w:p w14:paraId="63CBB1BD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④上传企业鉴定表</w:t>
      </w:r>
      <w:bookmarkStart w:id="12" w:name="_GoBack"/>
      <w:bookmarkEnd w:id="12"/>
    </w:p>
    <w:p w14:paraId="56DCE939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⑤点击保存并提交审批按钮，提交给指导老师审核。</w:t>
      </w:r>
    </w:p>
    <w:p w14:paraId="772D188E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⑥结束实习申请不能重复提交，如老师审批过程中需学生本人修改，会把流程退回到学生提交状态，请及时跟踪待办流程。</w:t>
      </w:r>
    </w:p>
    <w:p w14:paraId="7486CC4A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7724775"/>
            <wp:effectExtent l="0" t="0" r="5715" b="190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F5029B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95FB3C0"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 xml:space="preserve"> </w:t>
      </w:r>
      <w:bookmarkStart w:id="11" w:name="_Toc10547"/>
      <w:r>
        <w:rPr>
          <w:rFonts w:hint="eastAsia" w:ascii="宋体" w:hAnsi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>8.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>其他操作</w:t>
      </w:r>
      <w:bookmarkEnd w:id="11"/>
    </w:p>
    <w:p w14:paraId="123529A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408" w:lineRule="auto"/>
        <w:ind w:leftChars="0"/>
        <w:jc w:val="both"/>
        <w:outlineLvl w:val="1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1)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查看被退回流程</w:t>
      </w:r>
    </w:p>
    <w:p w14:paraId="2C7D3693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如下图所示，智慧兴才APP首页，当有流程被退回时，首页待办事项栏目右上角可以看到带数字的小红点提示。</w:t>
      </w:r>
    </w:p>
    <w:p w14:paraId="2FD040E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173605" cy="4573270"/>
            <wp:effectExtent l="0" t="0" r="5715" b="1397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95FA1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点击待办事项，进入页面，可找到被退回的流程，进入流程，可修改，修改可再次提交。</w:t>
      </w:r>
    </w:p>
    <w:p w14:paraId="2ADA176E">
      <w:pPr>
        <w:pStyle w:val="6"/>
        <w:keepNext w:val="0"/>
        <w:keepLines w:val="0"/>
        <w:widowControl/>
        <w:suppressLineNumbers w:val="0"/>
        <w:spacing w:before="340" w:beforeAutospacing="0" w:after="330" w:afterAutospacing="0" w:line="403" w:lineRule="atLeast"/>
        <w:ind w:left="0" w:right="0"/>
        <w:jc w:val="both"/>
        <w:rPr>
          <w:rFonts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2925445" cy="2164715"/>
            <wp:effectExtent l="0" t="0" r="635" b="1460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4AED">
      <w:pPr>
        <w:pStyle w:val="6"/>
        <w:keepNext w:val="0"/>
        <w:keepLines w:val="0"/>
        <w:widowControl/>
        <w:suppressLineNumbers w:val="0"/>
        <w:spacing w:before="340" w:beforeAutospacing="0" w:after="330" w:afterAutospacing="0" w:line="578" w:lineRule="auto"/>
        <w:ind w:left="0" w:right="0"/>
        <w:jc w:val="both"/>
        <w:rPr>
          <w:sz w:val="21"/>
          <w:szCs w:val="21"/>
        </w:rPr>
      </w:pPr>
    </w:p>
    <w:p w14:paraId="096542B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408" w:lineRule="auto"/>
        <w:ind w:leftChars="0"/>
        <w:jc w:val="both"/>
        <w:outlineLvl w:val="1"/>
        <w:rPr>
          <w:sz w:val="32"/>
          <w:szCs w:val="32"/>
        </w:rPr>
      </w:pPr>
      <w:r>
        <w:rPr>
          <w:rFonts w:hint="eastAsia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2)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查看流程(审批）流转状态</w:t>
      </w:r>
    </w:p>
    <w:p w14:paraId="5CB04384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查看已经提交的流程（以结束实习申请流程为例），滑动到页面底部，会有一个流程跟踪按钮，点击流程跟踪按钮</w:t>
      </w:r>
    </w:p>
    <w:p w14:paraId="325B4B7E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963545" cy="6407785"/>
            <wp:effectExtent l="0" t="0" r="8255" b="825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640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88556F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点击流程跟踪，在打开的页面查看步骤明细，通过步骤明细可得知流程目前处于哪个步骤</w:t>
      </w:r>
    </w:p>
    <w:p w14:paraId="6263D045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381500" cy="4124325"/>
            <wp:effectExtent l="0" t="0" r="7620" b="5715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40DCE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步骤明细右侧，流程图点击进去可查看流程流转图</w:t>
      </w:r>
    </w:p>
    <w:p w14:paraId="206BF4E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3695700"/>
            <wp:effectExtent l="0" t="0" r="5715" b="7620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E15D0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---------------------------------文档结束-------------------------------------</w:t>
      </w:r>
    </w:p>
    <w:p w14:paraId="2157CA50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8EDF6"/>
    <w:multiLevelType w:val="singleLevel"/>
    <w:tmpl w:val="A1C8EDF6"/>
    <w:lvl w:ilvl="0" w:tentative="0">
      <w:start w:val="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iZDA1ZmNkNDBjZDlhNmQwNGMwYjkyM2VkMmQ5OGMifQ=="/>
  </w:docVars>
  <w:rsids>
    <w:rsidRoot w:val="00000000"/>
    <w:rsid w:val="00A12741"/>
    <w:rsid w:val="00A34AA1"/>
    <w:rsid w:val="00B40047"/>
    <w:rsid w:val="00E85CF7"/>
    <w:rsid w:val="01011432"/>
    <w:rsid w:val="0135533E"/>
    <w:rsid w:val="014001AC"/>
    <w:rsid w:val="014D4677"/>
    <w:rsid w:val="017B11E4"/>
    <w:rsid w:val="0192652E"/>
    <w:rsid w:val="01D628BE"/>
    <w:rsid w:val="020B6DEF"/>
    <w:rsid w:val="02B1674F"/>
    <w:rsid w:val="02D63966"/>
    <w:rsid w:val="03463A74"/>
    <w:rsid w:val="034804F8"/>
    <w:rsid w:val="039D18E6"/>
    <w:rsid w:val="042518DB"/>
    <w:rsid w:val="045A09FE"/>
    <w:rsid w:val="04A96068"/>
    <w:rsid w:val="04B70785"/>
    <w:rsid w:val="05AF76AE"/>
    <w:rsid w:val="05C14046"/>
    <w:rsid w:val="05CF11F7"/>
    <w:rsid w:val="05D435B9"/>
    <w:rsid w:val="0624009C"/>
    <w:rsid w:val="065344DE"/>
    <w:rsid w:val="06C41BB2"/>
    <w:rsid w:val="07201E36"/>
    <w:rsid w:val="073360BD"/>
    <w:rsid w:val="073E518E"/>
    <w:rsid w:val="07740BAF"/>
    <w:rsid w:val="07D364BD"/>
    <w:rsid w:val="083572E7"/>
    <w:rsid w:val="0856631A"/>
    <w:rsid w:val="08585DDB"/>
    <w:rsid w:val="08591B53"/>
    <w:rsid w:val="085E716A"/>
    <w:rsid w:val="0882554E"/>
    <w:rsid w:val="08AE4799"/>
    <w:rsid w:val="08D16888"/>
    <w:rsid w:val="08E81855"/>
    <w:rsid w:val="08F326DF"/>
    <w:rsid w:val="095854BD"/>
    <w:rsid w:val="09657E30"/>
    <w:rsid w:val="09684744"/>
    <w:rsid w:val="09927A92"/>
    <w:rsid w:val="09B07E99"/>
    <w:rsid w:val="09E518F1"/>
    <w:rsid w:val="0A7809B7"/>
    <w:rsid w:val="0AA51080"/>
    <w:rsid w:val="0ABF2570"/>
    <w:rsid w:val="0AC46FD9"/>
    <w:rsid w:val="0BB93035"/>
    <w:rsid w:val="0BDA11FD"/>
    <w:rsid w:val="0BF056CB"/>
    <w:rsid w:val="0BF75B25"/>
    <w:rsid w:val="0C0F70F9"/>
    <w:rsid w:val="0C5745FC"/>
    <w:rsid w:val="0C7B02EA"/>
    <w:rsid w:val="0C9C688C"/>
    <w:rsid w:val="0CB3217A"/>
    <w:rsid w:val="0D5C45C0"/>
    <w:rsid w:val="0DBD4932"/>
    <w:rsid w:val="0E374B9D"/>
    <w:rsid w:val="0E4868F2"/>
    <w:rsid w:val="0E653000"/>
    <w:rsid w:val="0E69674F"/>
    <w:rsid w:val="0E6F3E7F"/>
    <w:rsid w:val="0E912047"/>
    <w:rsid w:val="0E9D0870"/>
    <w:rsid w:val="0EAF4BC3"/>
    <w:rsid w:val="0F184516"/>
    <w:rsid w:val="0F307AB2"/>
    <w:rsid w:val="0F4B669A"/>
    <w:rsid w:val="0F533AFD"/>
    <w:rsid w:val="101E5E95"/>
    <w:rsid w:val="106C0458"/>
    <w:rsid w:val="10AC0228"/>
    <w:rsid w:val="10D40911"/>
    <w:rsid w:val="10E723F2"/>
    <w:rsid w:val="10EC7A09"/>
    <w:rsid w:val="11333A47"/>
    <w:rsid w:val="115D0906"/>
    <w:rsid w:val="11765524"/>
    <w:rsid w:val="12042B30"/>
    <w:rsid w:val="120E39AF"/>
    <w:rsid w:val="121B2E4E"/>
    <w:rsid w:val="124A795A"/>
    <w:rsid w:val="12747B70"/>
    <w:rsid w:val="12906AB9"/>
    <w:rsid w:val="12A14823"/>
    <w:rsid w:val="12EF6BA0"/>
    <w:rsid w:val="1362048E"/>
    <w:rsid w:val="13862F37"/>
    <w:rsid w:val="13936861"/>
    <w:rsid w:val="139A199E"/>
    <w:rsid w:val="13E76BAD"/>
    <w:rsid w:val="14011A1D"/>
    <w:rsid w:val="14270D58"/>
    <w:rsid w:val="142B0848"/>
    <w:rsid w:val="14436503"/>
    <w:rsid w:val="144A2F48"/>
    <w:rsid w:val="145854BE"/>
    <w:rsid w:val="14975EDD"/>
    <w:rsid w:val="14E82BDD"/>
    <w:rsid w:val="15086DDB"/>
    <w:rsid w:val="152B0D08"/>
    <w:rsid w:val="15350B13"/>
    <w:rsid w:val="158741A4"/>
    <w:rsid w:val="158A3C94"/>
    <w:rsid w:val="159F737B"/>
    <w:rsid w:val="168B1A72"/>
    <w:rsid w:val="16A91EF8"/>
    <w:rsid w:val="16B0772A"/>
    <w:rsid w:val="16C15493"/>
    <w:rsid w:val="16D927DD"/>
    <w:rsid w:val="17326391"/>
    <w:rsid w:val="176522C3"/>
    <w:rsid w:val="178070FD"/>
    <w:rsid w:val="17F13B56"/>
    <w:rsid w:val="180E4708"/>
    <w:rsid w:val="18522052"/>
    <w:rsid w:val="18C4126B"/>
    <w:rsid w:val="18DF7E53"/>
    <w:rsid w:val="194859F8"/>
    <w:rsid w:val="1A5D3725"/>
    <w:rsid w:val="1A8B1FBA"/>
    <w:rsid w:val="1ABC669E"/>
    <w:rsid w:val="1B256AEA"/>
    <w:rsid w:val="1B274167"/>
    <w:rsid w:val="1B440441"/>
    <w:rsid w:val="1B5E08D6"/>
    <w:rsid w:val="1BB83309"/>
    <w:rsid w:val="1BE13EE2"/>
    <w:rsid w:val="1BE51C24"/>
    <w:rsid w:val="1BE55780"/>
    <w:rsid w:val="1BED2887"/>
    <w:rsid w:val="1C246E2F"/>
    <w:rsid w:val="1C370605"/>
    <w:rsid w:val="1C6963B1"/>
    <w:rsid w:val="1D175B7C"/>
    <w:rsid w:val="1D667F92"/>
    <w:rsid w:val="1D81336E"/>
    <w:rsid w:val="1D994A74"/>
    <w:rsid w:val="1DE06B47"/>
    <w:rsid w:val="1E967206"/>
    <w:rsid w:val="1EC37D91"/>
    <w:rsid w:val="1EDF295B"/>
    <w:rsid w:val="1EE47F71"/>
    <w:rsid w:val="1F100D66"/>
    <w:rsid w:val="1F867561"/>
    <w:rsid w:val="1FBF278C"/>
    <w:rsid w:val="1FCB1131"/>
    <w:rsid w:val="1FDA4F3D"/>
    <w:rsid w:val="1FF93EF0"/>
    <w:rsid w:val="20000DDB"/>
    <w:rsid w:val="201E1A51"/>
    <w:rsid w:val="20476412"/>
    <w:rsid w:val="20A56FF4"/>
    <w:rsid w:val="20B45646"/>
    <w:rsid w:val="20D52267"/>
    <w:rsid w:val="21027150"/>
    <w:rsid w:val="215F7D83"/>
    <w:rsid w:val="21614F5F"/>
    <w:rsid w:val="216C7669"/>
    <w:rsid w:val="21974A6F"/>
    <w:rsid w:val="21A41C3A"/>
    <w:rsid w:val="22421B7E"/>
    <w:rsid w:val="2272162A"/>
    <w:rsid w:val="228A0E2F"/>
    <w:rsid w:val="22F117B5"/>
    <w:rsid w:val="231E77CA"/>
    <w:rsid w:val="232B2612"/>
    <w:rsid w:val="23353491"/>
    <w:rsid w:val="234E00AF"/>
    <w:rsid w:val="23877F42"/>
    <w:rsid w:val="23C142D5"/>
    <w:rsid w:val="23CC4233"/>
    <w:rsid w:val="23FC51CF"/>
    <w:rsid w:val="242552B4"/>
    <w:rsid w:val="2452531A"/>
    <w:rsid w:val="2485153E"/>
    <w:rsid w:val="24A81A41"/>
    <w:rsid w:val="24C30629"/>
    <w:rsid w:val="250A6257"/>
    <w:rsid w:val="250E4D5D"/>
    <w:rsid w:val="259049AF"/>
    <w:rsid w:val="25AE3511"/>
    <w:rsid w:val="25FD5DBC"/>
    <w:rsid w:val="26154EB4"/>
    <w:rsid w:val="26232889"/>
    <w:rsid w:val="26237E66"/>
    <w:rsid w:val="26347A30"/>
    <w:rsid w:val="264A1001"/>
    <w:rsid w:val="267047E0"/>
    <w:rsid w:val="27313F6F"/>
    <w:rsid w:val="278D12FE"/>
    <w:rsid w:val="27BD1CA7"/>
    <w:rsid w:val="27E309B7"/>
    <w:rsid w:val="27FF366B"/>
    <w:rsid w:val="28011B94"/>
    <w:rsid w:val="282633A8"/>
    <w:rsid w:val="283006CB"/>
    <w:rsid w:val="284101E2"/>
    <w:rsid w:val="284321AC"/>
    <w:rsid w:val="28755819"/>
    <w:rsid w:val="28C151B5"/>
    <w:rsid w:val="28E55011"/>
    <w:rsid w:val="299A404E"/>
    <w:rsid w:val="29BB2216"/>
    <w:rsid w:val="29CE1F49"/>
    <w:rsid w:val="29FF65A7"/>
    <w:rsid w:val="2A0B0AA8"/>
    <w:rsid w:val="2A242BA2"/>
    <w:rsid w:val="2A5F2BA2"/>
    <w:rsid w:val="2A666952"/>
    <w:rsid w:val="2AB033FD"/>
    <w:rsid w:val="2AB74D6A"/>
    <w:rsid w:val="2ACA2FA0"/>
    <w:rsid w:val="2AD43590"/>
    <w:rsid w:val="2AE8703B"/>
    <w:rsid w:val="2B1B2F6C"/>
    <w:rsid w:val="2B1E2A5D"/>
    <w:rsid w:val="2B9E5305"/>
    <w:rsid w:val="2BB86A0D"/>
    <w:rsid w:val="2BBE52BC"/>
    <w:rsid w:val="2BCC24B9"/>
    <w:rsid w:val="2C1529D1"/>
    <w:rsid w:val="2C414C55"/>
    <w:rsid w:val="2C536736"/>
    <w:rsid w:val="2CA46F92"/>
    <w:rsid w:val="2CF258A6"/>
    <w:rsid w:val="2CFA4E04"/>
    <w:rsid w:val="2D2307FE"/>
    <w:rsid w:val="2D4349FC"/>
    <w:rsid w:val="2D524C40"/>
    <w:rsid w:val="2D597D7C"/>
    <w:rsid w:val="2DBD030B"/>
    <w:rsid w:val="2DC5220F"/>
    <w:rsid w:val="2DC84F02"/>
    <w:rsid w:val="2E0F48DF"/>
    <w:rsid w:val="2E6A4A00"/>
    <w:rsid w:val="2E8C4181"/>
    <w:rsid w:val="2E9E25BD"/>
    <w:rsid w:val="2EC61441"/>
    <w:rsid w:val="2EED4C20"/>
    <w:rsid w:val="2F370591"/>
    <w:rsid w:val="2F805A94"/>
    <w:rsid w:val="3038636F"/>
    <w:rsid w:val="304411E2"/>
    <w:rsid w:val="305B3E0B"/>
    <w:rsid w:val="315C2567"/>
    <w:rsid w:val="316D2048"/>
    <w:rsid w:val="318A2BFA"/>
    <w:rsid w:val="325A6A70"/>
    <w:rsid w:val="32621481"/>
    <w:rsid w:val="32BA750F"/>
    <w:rsid w:val="32CC7242"/>
    <w:rsid w:val="32DC5EB5"/>
    <w:rsid w:val="33141224"/>
    <w:rsid w:val="3332427C"/>
    <w:rsid w:val="33337B79"/>
    <w:rsid w:val="33721B98"/>
    <w:rsid w:val="33CA3782"/>
    <w:rsid w:val="34015BA1"/>
    <w:rsid w:val="34237336"/>
    <w:rsid w:val="34A83397"/>
    <w:rsid w:val="34B2036D"/>
    <w:rsid w:val="34E6186B"/>
    <w:rsid w:val="351A3A1F"/>
    <w:rsid w:val="35374E47"/>
    <w:rsid w:val="354D6418"/>
    <w:rsid w:val="35C42453"/>
    <w:rsid w:val="35DF15F3"/>
    <w:rsid w:val="3608233F"/>
    <w:rsid w:val="36337827"/>
    <w:rsid w:val="36B96050"/>
    <w:rsid w:val="36B97ADD"/>
    <w:rsid w:val="36E96615"/>
    <w:rsid w:val="36F54FB9"/>
    <w:rsid w:val="372B09DB"/>
    <w:rsid w:val="3739720A"/>
    <w:rsid w:val="37441A9D"/>
    <w:rsid w:val="375A306E"/>
    <w:rsid w:val="37841E99"/>
    <w:rsid w:val="378D5AE2"/>
    <w:rsid w:val="37B564F7"/>
    <w:rsid w:val="37E63307"/>
    <w:rsid w:val="37F94635"/>
    <w:rsid w:val="3810197F"/>
    <w:rsid w:val="38481119"/>
    <w:rsid w:val="385555E4"/>
    <w:rsid w:val="38664AAE"/>
    <w:rsid w:val="38C20ECB"/>
    <w:rsid w:val="396E793D"/>
    <w:rsid w:val="39A21BEC"/>
    <w:rsid w:val="39C576F9"/>
    <w:rsid w:val="3AD35612"/>
    <w:rsid w:val="3AEA4709"/>
    <w:rsid w:val="3B040577"/>
    <w:rsid w:val="3B0C28D2"/>
    <w:rsid w:val="3BC82C9D"/>
    <w:rsid w:val="3BD66AE9"/>
    <w:rsid w:val="3BD80F83"/>
    <w:rsid w:val="3C6976A3"/>
    <w:rsid w:val="3C7324DC"/>
    <w:rsid w:val="3C77021F"/>
    <w:rsid w:val="3C872D5D"/>
    <w:rsid w:val="3CA31014"/>
    <w:rsid w:val="3CA941BC"/>
    <w:rsid w:val="3CEF368A"/>
    <w:rsid w:val="3D2832C7"/>
    <w:rsid w:val="3D4A148F"/>
    <w:rsid w:val="3D785FFC"/>
    <w:rsid w:val="3DBF40D8"/>
    <w:rsid w:val="3DE713D4"/>
    <w:rsid w:val="3DEA67CE"/>
    <w:rsid w:val="3E1D4DF6"/>
    <w:rsid w:val="3E5E1A3B"/>
    <w:rsid w:val="3E726EF0"/>
    <w:rsid w:val="3ED16309"/>
    <w:rsid w:val="3ED96F6F"/>
    <w:rsid w:val="3EEF0540"/>
    <w:rsid w:val="3EF054B7"/>
    <w:rsid w:val="3F5E1222"/>
    <w:rsid w:val="3F8C2233"/>
    <w:rsid w:val="3F8F587F"/>
    <w:rsid w:val="40167D4F"/>
    <w:rsid w:val="40300E10"/>
    <w:rsid w:val="403B1563"/>
    <w:rsid w:val="406665E0"/>
    <w:rsid w:val="409A1AF3"/>
    <w:rsid w:val="40D7128C"/>
    <w:rsid w:val="411029F0"/>
    <w:rsid w:val="41A82C28"/>
    <w:rsid w:val="41F540C0"/>
    <w:rsid w:val="420629B0"/>
    <w:rsid w:val="420F2CA7"/>
    <w:rsid w:val="421502BE"/>
    <w:rsid w:val="421B6C67"/>
    <w:rsid w:val="42254279"/>
    <w:rsid w:val="422E6C9B"/>
    <w:rsid w:val="42383FAC"/>
    <w:rsid w:val="42552DB0"/>
    <w:rsid w:val="427F3153"/>
    <w:rsid w:val="429513FF"/>
    <w:rsid w:val="437159C8"/>
    <w:rsid w:val="44184095"/>
    <w:rsid w:val="44270DFC"/>
    <w:rsid w:val="443D3AFC"/>
    <w:rsid w:val="445826E4"/>
    <w:rsid w:val="446E63AB"/>
    <w:rsid w:val="448A49A4"/>
    <w:rsid w:val="44CD30D2"/>
    <w:rsid w:val="44EC107E"/>
    <w:rsid w:val="44F7014F"/>
    <w:rsid w:val="4530540F"/>
    <w:rsid w:val="45997458"/>
    <w:rsid w:val="45AB5409"/>
    <w:rsid w:val="45EC7588"/>
    <w:rsid w:val="465F2ED0"/>
    <w:rsid w:val="468B5AEE"/>
    <w:rsid w:val="46DF438E"/>
    <w:rsid w:val="47413903"/>
    <w:rsid w:val="474156B1"/>
    <w:rsid w:val="4746716B"/>
    <w:rsid w:val="478A7058"/>
    <w:rsid w:val="47B642F1"/>
    <w:rsid w:val="47D209FF"/>
    <w:rsid w:val="480A1F47"/>
    <w:rsid w:val="48233009"/>
    <w:rsid w:val="4840005F"/>
    <w:rsid w:val="48967A1F"/>
    <w:rsid w:val="48976A53"/>
    <w:rsid w:val="48A51C70"/>
    <w:rsid w:val="48B40105"/>
    <w:rsid w:val="48D507A7"/>
    <w:rsid w:val="48FD5F50"/>
    <w:rsid w:val="4914434F"/>
    <w:rsid w:val="49675177"/>
    <w:rsid w:val="49940EDE"/>
    <w:rsid w:val="49AB6210"/>
    <w:rsid w:val="49B731BC"/>
    <w:rsid w:val="49E35145"/>
    <w:rsid w:val="4A3F67C0"/>
    <w:rsid w:val="4AC76815"/>
    <w:rsid w:val="4AEA4C8F"/>
    <w:rsid w:val="4B5B015D"/>
    <w:rsid w:val="4B7C0820"/>
    <w:rsid w:val="4B8E0947"/>
    <w:rsid w:val="4BA31A6D"/>
    <w:rsid w:val="4C003D8D"/>
    <w:rsid w:val="4C101AF6"/>
    <w:rsid w:val="4C324162"/>
    <w:rsid w:val="4C3457E4"/>
    <w:rsid w:val="4C5824A2"/>
    <w:rsid w:val="4C805CB2"/>
    <w:rsid w:val="4C8D15D8"/>
    <w:rsid w:val="4C934C01"/>
    <w:rsid w:val="4CCF375F"/>
    <w:rsid w:val="4CF65190"/>
    <w:rsid w:val="4D215B43"/>
    <w:rsid w:val="4D3C262E"/>
    <w:rsid w:val="4D502AF2"/>
    <w:rsid w:val="4D73058E"/>
    <w:rsid w:val="4DF74261"/>
    <w:rsid w:val="4E347D1E"/>
    <w:rsid w:val="4E3A08CC"/>
    <w:rsid w:val="4E802F63"/>
    <w:rsid w:val="4E93713A"/>
    <w:rsid w:val="4F5543EF"/>
    <w:rsid w:val="4F714FA1"/>
    <w:rsid w:val="4F8B7E11"/>
    <w:rsid w:val="4FD9013F"/>
    <w:rsid w:val="50373AF5"/>
    <w:rsid w:val="50412BC6"/>
    <w:rsid w:val="504B57F2"/>
    <w:rsid w:val="508605D9"/>
    <w:rsid w:val="50C23D07"/>
    <w:rsid w:val="511A3B0D"/>
    <w:rsid w:val="511A58F1"/>
    <w:rsid w:val="5133250E"/>
    <w:rsid w:val="51705511"/>
    <w:rsid w:val="517F4DD7"/>
    <w:rsid w:val="51C94C21"/>
    <w:rsid w:val="522B1438"/>
    <w:rsid w:val="52481FEA"/>
    <w:rsid w:val="52CA705D"/>
    <w:rsid w:val="52CF2666"/>
    <w:rsid w:val="53204D14"/>
    <w:rsid w:val="532365B3"/>
    <w:rsid w:val="53764934"/>
    <w:rsid w:val="540E2DBF"/>
    <w:rsid w:val="54297BF9"/>
    <w:rsid w:val="54331320"/>
    <w:rsid w:val="54FC70BB"/>
    <w:rsid w:val="55393E6B"/>
    <w:rsid w:val="55627866"/>
    <w:rsid w:val="559F12E5"/>
    <w:rsid w:val="55C506AC"/>
    <w:rsid w:val="5613290E"/>
    <w:rsid w:val="56165297"/>
    <w:rsid w:val="56312D95"/>
    <w:rsid w:val="564E3947"/>
    <w:rsid w:val="568D167E"/>
    <w:rsid w:val="56A812A9"/>
    <w:rsid w:val="56A90F58"/>
    <w:rsid w:val="572F5526"/>
    <w:rsid w:val="574B60D8"/>
    <w:rsid w:val="576C0FFD"/>
    <w:rsid w:val="577D2735"/>
    <w:rsid w:val="57A44166"/>
    <w:rsid w:val="58466E00"/>
    <w:rsid w:val="587348AF"/>
    <w:rsid w:val="588673C8"/>
    <w:rsid w:val="59140E77"/>
    <w:rsid w:val="591B75CD"/>
    <w:rsid w:val="597E09E7"/>
    <w:rsid w:val="59981AA8"/>
    <w:rsid w:val="59E85E60"/>
    <w:rsid w:val="5A00764E"/>
    <w:rsid w:val="5A161E02"/>
    <w:rsid w:val="5A3A6AAE"/>
    <w:rsid w:val="5ACD39D4"/>
    <w:rsid w:val="5AF01470"/>
    <w:rsid w:val="5B323837"/>
    <w:rsid w:val="5B433C96"/>
    <w:rsid w:val="5B793214"/>
    <w:rsid w:val="5B79457C"/>
    <w:rsid w:val="5BA109BC"/>
    <w:rsid w:val="5BD91F04"/>
    <w:rsid w:val="5C311D40"/>
    <w:rsid w:val="5C4B2997"/>
    <w:rsid w:val="5C5A42A7"/>
    <w:rsid w:val="5C871960"/>
    <w:rsid w:val="5C8E7193"/>
    <w:rsid w:val="5CC826A5"/>
    <w:rsid w:val="5D00027B"/>
    <w:rsid w:val="5D17501F"/>
    <w:rsid w:val="5D1F603D"/>
    <w:rsid w:val="5DC34C1A"/>
    <w:rsid w:val="5E7919F9"/>
    <w:rsid w:val="5F155949"/>
    <w:rsid w:val="5F5E0AA9"/>
    <w:rsid w:val="60057BE9"/>
    <w:rsid w:val="60417D3F"/>
    <w:rsid w:val="606D5311"/>
    <w:rsid w:val="60E2185B"/>
    <w:rsid w:val="610537C5"/>
    <w:rsid w:val="61497B2C"/>
    <w:rsid w:val="615269E1"/>
    <w:rsid w:val="6155027F"/>
    <w:rsid w:val="616B7AA3"/>
    <w:rsid w:val="6243457B"/>
    <w:rsid w:val="625C563D"/>
    <w:rsid w:val="62775FD3"/>
    <w:rsid w:val="629E17B2"/>
    <w:rsid w:val="62DD677E"/>
    <w:rsid w:val="6300366C"/>
    <w:rsid w:val="63057A83"/>
    <w:rsid w:val="6324158A"/>
    <w:rsid w:val="63310878"/>
    <w:rsid w:val="64137F7D"/>
    <w:rsid w:val="64AF2604"/>
    <w:rsid w:val="64C5396E"/>
    <w:rsid w:val="64DD4813"/>
    <w:rsid w:val="65616DEF"/>
    <w:rsid w:val="656E772F"/>
    <w:rsid w:val="65866706"/>
    <w:rsid w:val="65AB66C0"/>
    <w:rsid w:val="65DA0D53"/>
    <w:rsid w:val="66061B48"/>
    <w:rsid w:val="67395F4D"/>
    <w:rsid w:val="67397CFB"/>
    <w:rsid w:val="67430B7A"/>
    <w:rsid w:val="678C42CF"/>
    <w:rsid w:val="678F707E"/>
    <w:rsid w:val="688467F2"/>
    <w:rsid w:val="68A65864"/>
    <w:rsid w:val="68B56CA6"/>
    <w:rsid w:val="68BA4E6C"/>
    <w:rsid w:val="693C3AD3"/>
    <w:rsid w:val="69676EFE"/>
    <w:rsid w:val="69961435"/>
    <w:rsid w:val="69A2602B"/>
    <w:rsid w:val="69C80313"/>
    <w:rsid w:val="69DD207F"/>
    <w:rsid w:val="69F10D61"/>
    <w:rsid w:val="6A582B8E"/>
    <w:rsid w:val="6A794FDE"/>
    <w:rsid w:val="6A902328"/>
    <w:rsid w:val="6AB72D9B"/>
    <w:rsid w:val="6ACE4215"/>
    <w:rsid w:val="6AF24D91"/>
    <w:rsid w:val="6AFC5785"/>
    <w:rsid w:val="6B031F4B"/>
    <w:rsid w:val="6B2C2051"/>
    <w:rsid w:val="6B9275FF"/>
    <w:rsid w:val="6BC35925"/>
    <w:rsid w:val="6BC56001"/>
    <w:rsid w:val="6BCC7390"/>
    <w:rsid w:val="6CC56885"/>
    <w:rsid w:val="6CDE10A7"/>
    <w:rsid w:val="6CE452D6"/>
    <w:rsid w:val="6D30394E"/>
    <w:rsid w:val="6D5B6DAA"/>
    <w:rsid w:val="6D6A56E0"/>
    <w:rsid w:val="6D9739CD"/>
    <w:rsid w:val="6DA5562E"/>
    <w:rsid w:val="6E377600"/>
    <w:rsid w:val="6E663ACB"/>
    <w:rsid w:val="6E9248C1"/>
    <w:rsid w:val="6EA939B8"/>
    <w:rsid w:val="6F251D64"/>
    <w:rsid w:val="6F2B64BD"/>
    <w:rsid w:val="6F305E87"/>
    <w:rsid w:val="6F562B93"/>
    <w:rsid w:val="6F675D4D"/>
    <w:rsid w:val="6FB94B16"/>
    <w:rsid w:val="6FBC6BB5"/>
    <w:rsid w:val="6FF1542C"/>
    <w:rsid w:val="70DE203F"/>
    <w:rsid w:val="70FF3D63"/>
    <w:rsid w:val="71245578"/>
    <w:rsid w:val="71324139"/>
    <w:rsid w:val="71924BD7"/>
    <w:rsid w:val="71C823A7"/>
    <w:rsid w:val="71CC00E9"/>
    <w:rsid w:val="71CE33FE"/>
    <w:rsid w:val="71D76A8E"/>
    <w:rsid w:val="71DB20DB"/>
    <w:rsid w:val="71EC129E"/>
    <w:rsid w:val="71F87130"/>
    <w:rsid w:val="720930EC"/>
    <w:rsid w:val="720C498A"/>
    <w:rsid w:val="72236BD5"/>
    <w:rsid w:val="72EC5D52"/>
    <w:rsid w:val="7329331A"/>
    <w:rsid w:val="732C4F19"/>
    <w:rsid w:val="736E51D0"/>
    <w:rsid w:val="73B015F5"/>
    <w:rsid w:val="7416389E"/>
    <w:rsid w:val="74C96B62"/>
    <w:rsid w:val="74CB28DA"/>
    <w:rsid w:val="74DB6895"/>
    <w:rsid w:val="751C0C46"/>
    <w:rsid w:val="75383CE8"/>
    <w:rsid w:val="75812F99"/>
    <w:rsid w:val="75826D11"/>
    <w:rsid w:val="75866801"/>
    <w:rsid w:val="759E1D9D"/>
    <w:rsid w:val="75B90985"/>
    <w:rsid w:val="76157B85"/>
    <w:rsid w:val="767E1E92"/>
    <w:rsid w:val="769431A0"/>
    <w:rsid w:val="76AF1D88"/>
    <w:rsid w:val="77000835"/>
    <w:rsid w:val="77514BED"/>
    <w:rsid w:val="776D3DF2"/>
    <w:rsid w:val="77B92EBE"/>
    <w:rsid w:val="77DB72D8"/>
    <w:rsid w:val="77E15F71"/>
    <w:rsid w:val="78177BE5"/>
    <w:rsid w:val="78252301"/>
    <w:rsid w:val="78684C2E"/>
    <w:rsid w:val="786B0DBF"/>
    <w:rsid w:val="786C6182"/>
    <w:rsid w:val="78F341AE"/>
    <w:rsid w:val="79212CBB"/>
    <w:rsid w:val="7936053E"/>
    <w:rsid w:val="795446FE"/>
    <w:rsid w:val="79A454A8"/>
    <w:rsid w:val="79CE22A2"/>
    <w:rsid w:val="7A9B68AB"/>
    <w:rsid w:val="7AF01DE9"/>
    <w:rsid w:val="7AFE32DE"/>
    <w:rsid w:val="7B3A2568"/>
    <w:rsid w:val="7B62561B"/>
    <w:rsid w:val="7B917CAE"/>
    <w:rsid w:val="7BD23D2A"/>
    <w:rsid w:val="7C1C3A1B"/>
    <w:rsid w:val="7C653614"/>
    <w:rsid w:val="7C7D04B4"/>
    <w:rsid w:val="7C9B6611"/>
    <w:rsid w:val="7CE0309F"/>
    <w:rsid w:val="7CEB390B"/>
    <w:rsid w:val="7CEC453A"/>
    <w:rsid w:val="7D034BDB"/>
    <w:rsid w:val="7D0A7D18"/>
    <w:rsid w:val="7D1110A6"/>
    <w:rsid w:val="7D797974"/>
    <w:rsid w:val="7D924A68"/>
    <w:rsid w:val="7E0550E8"/>
    <w:rsid w:val="7E1626EC"/>
    <w:rsid w:val="7E2968C4"/>
    <w:rsid w:val="7E830842"/>
    <w:rsid w:val="7E8E6727"/>
    <w:rsid w:val="7E955D07"/>
    <w:rsid w:val="7EC67DDE"/>
    <w:rsid w:val="7EE60311"/>
    <w:rsid w:val="7F2A644F"/>
    <w:rsid w:val="7F4734A5"/>
    <w:rsid w:val="7F6000C3"/>
    <w:rsid w:val="7F8D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1561</Words>
  <Characters>1722</Characters>
  <Lines>0</Lines>
  <Paragraphs>0</Paragraphs>
  <TotalTime>0</TotalTime>
  <ScaleCrop>false</ScaleCrop>
  <LinksUpToDate>false</LinksUpToDate>
  <CharactersWithSpaces>1754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2023-02-22T08:40:00Z</dcterms:created>
  <dc:creator>X</dc:creator>
  <cp:lastModifiedBy>Sally</cp:lastModifiedBy>
  <dcterms:modified xsi:type="dcterms:W3CDTF">2025-05-26T08:14:56Z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C0A4701CEB8E4F85818EC38374131A97_13</vt:lpwstr>
  </property>
  <property fmtid="{D5CDD505-2E9C-101B-9397-08002B2CF9AE}" pid="4" name="KSOTemplateDocerSaveRecord">
    <vt:lpwstr>eyJoZGlkIjoiNzQ5MDk3ZjVlMTBkY2JmZTBlZmM2ZTUyMjdhZjk0NzYiLCJ1c2VySWQiOiIxMDU3NzQ1OTg4In0=</vt:lpwstr>
  </property>
</Properties>
</file>